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C81" w14:textId="41CA3FD1" w:rsidR="00E76BBC" w:rsidRPr="006533E8" w:rsidRDefault="008458FF" w:rsidP="001E4862">
      <w:pPr>
        <w:jc w:val="center"/>
        <w:rPr>
          <w:rFonts w:ascii="David" w:hAnsi="David" w:cs="David"/>
          <w:b/>
          <w:bCs/>
          <w:sz w:val="24"/>
          <w:szCs w:val="24"/>
          <w:rtl/>
        </w:rPr>
      </w:pPr>
      <w:r w:rsidRPr="006533E8">
        <w:rPr>
          <w:rFonts w:ascii="David" w:hAnsi="David" w:cs="David" w:hint="cs"/>
          <w:b/>
          <w:bCs/>
          <w:sz w:val="24"/>
          <w:szCs w:val="24"/>
          <w:rtl/>
        </w:rPr>
        <w:t>שאלות ותשובות קול קורא</w:t>
      </w:r>
      <w:r w:rsidR="00767707" w:rsidRPr="006533E8">
        <w:rPr>
          <w:rFonts w:ascii="David" w:hAnsi="David" w:cs="David" w:hint="cs"/>
          <w:b/>
          <w:bCs/>
          <w:sz w:val="24"/>
          <w:szCs w:val="24"/>
          <w:rtl/>
        </w:rPr>
        <w:t xml:space="preserve"> 2</w:t>
      </w:r>
      <w:r w:rsidR="009F6680" w:rsidRPr="006533E8">
        <w:rPr>
          <w:rFonts w:ascii="David" w:hAnsi="David" w:cs="David" w:hint="cs"/>
          <w:b/>
          <w:bCs/>
          <w:sz w:val="24"/>
          <w:szCs w:val="24"/>
          <w:rtl/>
        </w:rPr>
        <w:t>7</w:t>
      </w:r>
      <w:r w:rsidR="0059654C" w:rsidRPr="006533E8">
        <w:rPr>
          <w:rFonts w:ascii="David" w:hAnsi="David" w:cs="David" w:hint="cs"/>
          <w:b/>
          <w:bCs/>
          <w:sz w:val="24"/>
          <w:szCs w:val="24"/>
          <w:rtl/>
        </w:rPr>
        <w:t>/</w:t>
      </w:r>
      <w:r w:rsidR="00767707" w:rsidRPr="006533E8">
        <w:rPr>
          <w:rFonts w:ascii="David" w:hAnsi="David" w:cs="David" w:hint="cs"/>
          <w:b/>
          <w:bCs/>
          <w:sz w:val="24"/>
          <w:szCs w:val="24"/>
          <w:rtl/>
        </w:rPr>
        <w:t>8</w:t>
      </w:r>
      <w:r w:rsidR="0059654C" w:rsidRPr="006533E8">
        <w:rPr>
          <w:rFonts w:ascii="David" w:hAnsi="David" w:cs="David" w:hint="cs"/>
          <w:b/>
          <w:bCs/>
          <w:sz w:val="24"/>
          <w:szCs w:val="24"/>
          <w:rtl/>
        </w:rPr>
        <w:t>.</w:t>
      </w:r>
      <w:r w:rsidR="00767707" w:rsidRPr="006533E8">
        <w:rPr>
          <w:rFonts w:ascii="David" w:hAnsi="David" w:cs="David" w:hint="cs"/>
          <w:b/>
          <w:bCs/>
          <w:sz w:val="24"/>
          <w:szCs w:val="24"/>
          <w:rtl/>
        </w:rPr>
        <w:t>2026</w:t>
      </w:r>
    </w:p>
    <w:p w14:paraId="31CE68BA" w14:textId="66B3B2CC" w:rsidR="008458FF" w:rsidRPr="006533E8" w:rsidRDefault="008458FF" w:rsidP="00103E80">
      <w:pPr>
        <w:jc w:val="center"/>
        <w:rPr>
          <w:rFonts w:ascii="David" w:hAnsi="David" w:cs="David"/>
          <w:b/>
          <w:bCs/>
          <w:sz w:val="24"/>
          <w:szCs w:val="24"/>
          <w:rtl/>
        </w:rPr>
      </w:pPr>
      <w:r w:rsidRPr="006533E8">
        <w:rPr>
          <w:rFonts w:ascii="David" w:hAnsi="David" w:cs="David" w:hint="cs"/>
          <w:b/>
          <w:bCs/>
          <w:sz w:val="24"/>
          <w:szCs w:val="24"/>
          <w:rtl/>
        </w:rPr>
        <w:t>למחקר בנושא "</w:t>
      </w:r>
      <w:r w:rsidR="00285283" w:rsidRPr="006533E8">
        <w:rPr>
          <w:rFonts w:ascii="David" w:hAnsi="David" w:cs="David" w:hint="cs"/>
          <w:b/>
          <w:bCs/>
          <w:sz w:val="24"/>
          <w:szCs w:val="24"/>
          <w:rtl/>
        </w:rPr>
        <w:t>חוסרי מורים במערכת החינוך בישראל: דפוסים, מנגנונים והשפעות מערכתיות</w:t>
      </w:r>
      <w:r w:rsidRPr="006533E8">
        <w:rPr>
          <w:rFonts w:ascii="David" w:hAnsi="David" w:cs="David" w:hint="cs"/>
          <w:b/>
          <w:bCs/>
          <w:sz w:val="24"/>
          <w:szCs w:val="24"/>
          <w:rtl/>
        </w:rPr>
        <w:t>"</w:t>
      </w:r>
    </w:p>
    <w:tbl>
      <w:tblPr>
        <w:tblStyle w:val="a3"/>
        <w:bidiVisual/>
        <w:tblW w:w="8296" w:type="dxa"/>
        <w:tblLook w:val="04A0" w:firstRow="1" w:lastRow="0" w:firstColumn="1" w:lastColumn="0" w:noHBand="0" w:noVBand="1"/>
      </w:tblPr>
      <w:tblGrid>
        <w:gridCol w:w="1856"/>
        <w:gridCol w:w="3288"/>
        <w:gridCol w:w="3152"/>
      </w:tblGrid>
      <w:tr w:rsidR="00623ACF" w:rsidRPr="00114815" w14:paraId="2339F8E9" w14:textId="4D97D00D" w:rsidTr="00E63403">
        <w:trPr>
          <w:trHeight w:val="168"/>
        </w:trPr>
        <w:tc>
          <w:tcPr>
            <w:tcW w:w="1856" w:type="dxa"/>
            <w:tcBorders>
              <w:top w:val="single" w:sz="4" w:space="0" w:color="auto"/>
              <w:left w:val="single" w:sz="4" w:space="0" w:color="auto"/>
              <w:bottom w:val="single" w:sz="4" w:space="0" w:color="auto"/>
              <w:right w:val="single" w:sz="4" w:space="0" w:color="auto"/>
            </w:tcBorders>
          </w:tcPr>
          <w:p w14:paraId="61B97E05" w14:textId="77777777" w:rsidR="00E63403" w:rsidRPr="00114815" w:rsidRDefault="00E63403" w:rsidP="00114815">
            <w:pPr>
              <w:rPr>
                <w:rFonts w:ascii="David" w:hAnsi="David" w:cs="David"/>
                <w:rtl/>
              </w:rPr>
            </w:pPr>
            <w:r w:rsidRPr="00114815">
              <w:rPr>
                <w:rFonts w:ascii="David" w:hAnsi="David" w:cs="David"/>
                <w:rtl/>
              </w:rPr>
              <w:t>הפנייה</w:t>
            </w:r>
          </w:p>
        </w:tc>
        <w:tc>
          <w:tcPr>
            <w:tcW w:w="3288" w:type="dxa"/>
            <w:tcBorders>
              <w:top w:val="single" w:sz="4" w:space="0" w:color="auto"/>
              <w:left w:val="single" w:sz="4" w:space="0" w:color="auto"/>
              <w:bottom w:val="single" w:sz="4" w:space="0" w:color="auto"/>
              <w:right w:val="single" w:sz="4" w:space="0" w:color="auto"/>
            </w:tcBorders>
          </w:tcPr>
          <w:p w14:paraId="242464C1" w14:textId="77777777" w:rsidR="00E63403" w:rsidRPr="00114815" w:rsidRDefault="00E63403" w:rsidP="00114815">
            <w:pPr>
              <w:rPr>
                <w:rFonts w:ascii="David" w:hAnsi="David" w:cs="David"/>
                <w:rtl/>
              </w:rPr>
            </w:pPr>
            <w:r w:rsidRPr="00114815">
              <w:rPr>
                <w:rFonts w:ascii="David" w:hAnsi="David" w:cs="David"/>
                <w:rtl/>
              </w:rPr>
              <w:t xml:space="preserve">שאלה </w:t>
            </w:r>
          </w:p>
        </w:tc>
        <w:tc>
          <w:tcPr>
            <w:tcW w:w="3152" w:type="dxa"/>
            <w:tcBorders>
              <w:top w:val="single" w:sz="4" w:space="0" w:color="auto"/>
              <w:left w:val="single" w:sz="4" w:space="0" w:color="auto"/>
              <w:bottom w:val="single" w:sz="4" w:space="0" w:color="auto"/>
              <w:right w:val="single" w:sz="4" w:space="0" w:color="auto"/>
            </w:tcBorders>
          </w:tcPr>
          <w:p w14:paraId="541561F5" w14:textId="22377A00" w:rsidR="00E63403" w:rsidRPr="00114815" w:rsidRDefault="00E63403" w:rsidP="00114815">
            <w:pPr>
              <w:rPr>
                <w:rFonts w:ascii="David" w:hAnsi="David" w:cs="David"/>
                <w:rtl/>
              </w:rPr>
            </w:pPr>
            <w:r w:rsidRPr="00114815">
              <w:rPr>
                <w:rFonts w:ascii="David" w:hAnsi="David" w:cs="David"/>
                <w:rtl/>
              </w:rPr>
              <w:t>תשובה</w:t>
            </w:r>
          </w:p>
        </w:tc>
      </w:tr>
      <w:tr w:rsidR="00D54F4F" w:rsidRPr="00114815" w14:paraId="3AE76731"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F382C87" w14:textId="0B16C491" w:rsidR="00D54F4F" w:rsidRPr="00114815" w:rsidRDefault="005A0873" w:rsidP="00114815">
            <w:pPr>
              <w:rPr>
                <w:rFonts w:ascii="David" w:hAnsi="David" w:cs="David"/>
                <w:rtl/>
              </w:rPr>
            </w:pPr>
            <w:r w:rsidRPr="00114815">
              <w:rPr>
                <w:rFonts w:ascii="David" w:hAnsi="David" w:cs="David"/>
                <w:color w:val="303030"/>
                <w:shd w:val="clear" w:color="auto" w:fill="FFFFFF"/>
                <w:rtl/>
              </w:rPr>
              <w:t>נספח ב' (הנחיות להכנת תקציב למחקר)</w:t>
            </w:r>
          </w:p>
        </w:tc>
        <w:tc>
          <w:tcPr>
            <w:tcW w:w="3288" w:type="dxa"/>
            <w:tcBorders>
              <w:top w:val="single" w:sz="4" w:space="0" w:color="auto"/>
              <w:left w:val="single" w:sz="4" w:space="0" w:color="auto"/>
              <w:bottom w:val="single" w:sz="4" w:space="0" w:color="auto"/>
              <w:right w:val="single" w:sz="4" w:space="0" w:color="auto"/>
            </w:tcBorders>
          </w:tcPr>
          <w:p w14:paraId="491106B1" w14:textId="4043F96B" w:rsidR="00D54F4F" w:rsidRPr="00114815" w:rsidRDefault="005A0873" w:rsidP="00114815">
            <w:pPr>
              <w:rPr>
                <w:rFonts w:ascii="David" w:hAnsi="David" w:cs="David"/>
                <w:rtl/>
              </w:rPr>
            </w:pPr>
            <w:r w:rsidRPr="00114815">
              <w:rPr>
                <w:rStyle w:val="ng-star-inserted"/>
                <w:rFonts w:ascii="David" w:hAnsi="David" w:cs="David"/>
                <w:color w:val="303030"/>
                <w:shd w:val="clear" w:color="auto" w:fill="FFFFFF"/>
                <w:rtl/>
              </w:rPr>
              <w:t>האם ניתן לכלול במסגרת תקציב המחקר תשלום עבור העסקת יועץ מדעי השוהה בחו"ל</w:t>
            </w:r>
            <w:r w:rsidRPr="00114815">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0EBCC39D" w14:textId="77777777" w:rsidR="004212D9" w:rsidRPr="00114815" w:rsidRDefault="004212D9" w:rsidP="00114815">
            <w:pPr>
              <w:rPr>
                <w:rFonts w:ascii="David" w:hAnsi="David" w:cs="David"/>
                <w:rtl/>
              </w:rPr>
            </w:pPr>
            <w:r w:rsidRPr="00114815">
              <w:rPr>
                <w:rFonts w:ascii="David" w:hAnsi="David" w:cs="David"/>
                <w:rtl/>
              </w:rPr>
              <w:t xml:space="preserve">עקרונית, ניתן לכלול במסגרת תקציב המחקר עלויות עבור גורמים נוספים הנדרשים לביצוע המחקר, בכפוף להנחיות התקציב המפורטות בקול הקורא ולסבירות העלות ביחס </w:t>
            </w:r>
            <w:proofErr w:type="spellStart"/>
            <w:r w:rsidRPr="00114815">
              <w:rPr>
                <w:rFonts w:ascii="David" w:hAnsi="David" w:cs="David"/>
                <w:rtl/>
              </w:rPr>
              <w:t>לתכנית</w:t>
            </w:r>
            <w:proofErr w:type="spellEnd"/>
            <w:r w:rsidRPr="00114815">
              <w:rPr>
                <w:rFonts w:ascii="David" w:hAnsi="David" w:cs="David"/>
                <w:rtl/>
              </w:rPr>
              <w:t xml:space="preserve"> העבודה. לכן ניתן להציע במסגרת התקציב גם את מעורבותו של יועץ מחו"ל, תוך פירוט תפקידו ותרומתו למחקר והעלות המבוקשת עבור עבודתו.</w:t>
            </w:r>
          </w:p>
          <w:p w14:paraId="2D3A915D" w14:textId="7AA926DD" w:rsidR="00D54F4F" w:rsidRPr="00114815" w:rsidRDefault="004212D9" w:rsidP="00114815">
            <w:pPr>
              <w:rPr>
                <w:rFonts w:ascii="David" w:hAnsi="David" w:cs="David"/>
                <w:rtl/>
              </w:rPr>
            </w:pPr>
            <w:r w:rsidRPr="00114815">
              <w:rPr>
                <w:rFonts w:ascii="David" w:hAnsi="David" w:cs="David"/>
                <w:rtl/>
              </w:rPr>
              <w:t>כמובן, ככל שמדובר ביועץ ולא בחוקר ראשי המגיש את ההצעה, אין צורך שיעמוד בתנאי הסף שנקבעו לחוקרים הראשיים.</w:t>
            </w:r>
          </w:p>
        </w:tc>
      </w:tr>
      <w:tr w:rsidR="00D54F4F" w:rsidRPr="00114815" w14:paraId="3E5FB156"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3ED6B680" w14:textId="33EB0FD7" w:rsidR="00D54F4F" w:rsidRPr="00114815" w:rsidRDefault="005A0873" w:rsidP="00114815">
            <w:pPr>
              <w:rPr>
                <w:rFonts w:ascii="David" w:hAnsi="David" w:cs="David"/>
                <w:rtl/>
              </w:rPr>
            </w:pPr>
            <w:r w:rsidRPr="00114815">
              <w:rPr>
                <w:rFonts w:ascii="David" w:hAnsi="David" w:cs="David"/>
                <w:color w:val="303030"/>
                <w:shd w:val="clear" w:color="auto" w:fill="FFFFFF"/>
                <w:rtl/>
              </w:rPr>
              <w:t>סעיף 5 (רקע) / דגשים להצעות ונספח 2</w:t>
            </w:r>
          </w:p>
        </w:tc>
        <w:tc>
          <w:tcPr>
            <w:tcW w:w="3288" w:type="dxa"/>
            <w:tcBorders>
              <w:top w:val="single" w:sz="4" w:space="0" w:color="auto"/>
              <w:left w:val="single" w:sz="4" w:space="0" w:color="auto"/>
              <w:bottom w:val="single" w:sz="4" w:space="0" w:color="auto"/>
              <w:right w:val="single" w:sz="4" w:space="0" w:color="auto"/>
            </w:tcBorders>
          </w:tcPr>
          <w:p w14:paraId="4E241EB2" w14:textId="358D8D39" w:rsidR="00D54F4F" w:rsidRPr="00114815" w:rsidRDefault="005A0873" w:rsidP="00114815">
            <w:pPr>
              <w:rPr>
                <w:rFonts w:ascii="David" w:hAnsi="David" w:cs="David"/>
                <w:rtl/>
              </w:rPr>
            </w:pPr>
            <w:r w:rsidRPr="00114815">
              <w:rPr>
                <w:rStyle w:val="ng-star-inserted"/>
                <w:rFonts w:ascii="David" w:hAnsi="David" w:cs="David"/>
                <w:color w:val="303030"/>
                <w:shd w:val="clear" w:color="auto" w:fill="FFFFFF"/>
                <w:rtl/>
              </w:rPr>
              <w:t>האם יסכים המשרד לבצע התאמות בקול הקורא כך שקביעת המדדים וההגדרות האופרטיביות לבחינת חוסרי מורים תיעשה בשיתוף פעולה עם החוקרים ולא באופן חד-צדדי</w:t>
            </w:r>
            <w:r w:rsidRPr="00114815">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5ABA7678" w14:textId="457CA61F" w:rsidR="00D54F4F" w:rsidRPr="00114815" w:rsidRDefault="00E47289" w:rsidP="00114815">
            <w:pPr>
              <w:rPr>
                <w:rFonts w:ascii="David" w:hAnsi="David" w:cs="David"/>
                <w:rtl/>
              </w:rPr>
            </w:pPr>
            <w:r w:rsidRPr="00114815">
              <w:rPr>
                <w:rFonts w:ascii="David" w:hAnsi="David" w:cs="David"/>
                <w:rtl/>
              </w:rPr>
              <w:t>ההגדרה תיעשה בשיתוף פעולה עם החוקרים</w:t>
            </w:r>
          </w:p>
        </w:tc>
      </w:tr>
      <w:tr w:rsidR="00D54F4F" w:rsidRPr="00114815" w14:paraId="4516DA18"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B26CAEE" w14:textId="287F27E4" w:rsidR="00D54F4F" w:rsidRPr="00114815" w:rsidRDefault="005A0873" w:rsidP="00114815">
            <w:pPr>
              <w:rPr>
                <w:rFonts w:ascii="David" w:hAnsi="David" w:cs="David"/>
                <w:rtl/>
              </w:rPr>
            </w:pPr>
            <w:r w:rsidRPr="00114815">
              <w:rPr>
                <w:rFonts w:ascii="David" w:hAnsi="David" w:cs="David"/>
                <w:color w:val="303030"/>
                <w:shd w:val="clear" w:color="auto" w:fill="FFFFFF"/>
                <w:rtl/>
              </w:rPr>
              <w:t>סעיף 4 לקול הקורא ונספח ב' (תקציב)</w:t>
            </w:r>
          </w:p>
        </w:tc>
        <w:tc>
          <w:tcPr>
            <w:tcW w:w="3288" w:type="dxa"/>
            <w:tcBorders>
              <w:top w:val="single" w:sz="4" w:space="0" w:color="auto"/>
              <w:left w:val="single" w:sz="4" w:space="0" w:color="auto"/>
              <w:bottom w:val="single" w:sz="4" w:space="0" w:color="auto"/>
              <w:right w:val="single" w:sz="4" w:space="0" w:color="auto"/>
            </w:tcBorders>
          </w:tcPr>
          <w:p w14:paraId="0A43E0FC" w14:textId="126F8B6B" w:rsidR="00D54F4F" w:rsidRPr="00114815" w:rsidRDefault="005A0873" w:rsidP="00114815">
            <w:pPr>
              <w:rPr>
                <w:rFonts w:ascii="David" w:hAnsi="David" w:cs="David"/>
              </w:rPr>
            </w:pPr>
            <w:r w:rsidRPr="00114815">
              <w:rPr>
                <w:rStyle w:val="ng-star-inserted"/>
                <w:rFonts w:ascii="David" w:hAnsi="David" w:cs="David"/>
                <w:color w:val="303030"/>
                <w:shd w:val="clear" w:color="auto" w:fill="FFFFFF"/>
                <w:rtl/>
              </w:rPr>
              <w:t>האם יסכים המשרד לבצע התאמות והבהרות בקול הקורא ובחוזה בנוגע להגדלת תקציב המחקר המרבי על מנת שתהיה הלימה בין התקציב למורכבות ודרישות המחקר</w:t>
            </w:r>
            <w:r w:rsidRPr="00114815">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691AD2D3" w14:textId="05B897A0" w:rsidR="00D54F4F" w:rsidRPr="00114815" w:rsidRDefault="00E47289" w:rsidP="00114815">
            <w:pPr>
              <w:rPr>
                <w:rFonts w:ascii="David" w:hAnsi="David" w:cs="David"/>
                <w:rtl/>
              </w:rPr>
            </w:pPr>
            <w:r w:rsidRPr="00114815">
              <w:rPr>
                <w:rFonts w:ascii="David" w:hAnsi="David" w:cs="David"/>
                <w:rtl/>
              </w:rPr>
              <w:t>יישאר ללא שינוי</w:t>
            </w:r>
          </w:p>
        </w:tc>
      </w:tr>
      <w:tr w:rsidR="005A0873" w:rsidRPr="00114815" w14:paraId="40C9292F"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722EAFE8" w14:textId="20F803F0" w:rsidR="005A0873" w:rsidRPr="00114815" w:rsidRDefault="005A0873" w:rsidP="00114815">
            <w:pPr>
              <w:rPr>
                <w:rFonts w:ascii="David" w:hAnsi="David" w:cs="David"/>
                <w:color w:val="303030"/>
                <w:shd w:val="clear" w:color="auto" w:fill="FFFFFF"/>
                <w:rtl/>
              </w:rPr>
            </w:pPr>
            <w:r w:rsidRPr="00114815">
              <w:rPr>
                <w:rFonts w:ascii="David" w:hAnsi="David" w:cs="David"/>
                <w:color w:val="303030"/>
                <w:shd w:val="clear" w:color="auto" w:fill="FFFFFF"/>
                <w:rtl/>
              </w:rPr>
              <w:t>סעיף 12 לקול הקורא וסעיף 7 לנספח 1</w:t>
            </w:r>
          </w:p>
        </w:tc>
        <w:tc>
          <w:tcPr>
            <w:tcW w:w="3288" w:type="dxa"/>
            <w:tcBorders>
              <w:top w:val="single" w:sz="4" w:space="0" w:color="auto"/>
              <w:left w:val="single" w:sz="4" w:space="0" w:color="auto"/>
              <w:bottom w:val="single" w:sz="4" w:space="0" w:color="auto"/>
              <w:right w:val="single" w:sz="4" w:space="0" w:color="auto"/>
            </w:tcBorders>
          </w:tcPr>
          <w:p w14:paraId="041F3EC3" w14:textId="4CA4F797" w:rsidR="005A0873" w:rsidRPr="00114815" w:rsidRDefault="005A0873" w:rsidP="00114815">
            <w:pPr>
              <w:rPr>
                <w:rFonts w:ascii="David" w:hAnsi="David" w:cs="David"/>
                <w:b/>
                <w:bCs/>
                <w:color w:val="303030"/>
                <w:shd w:val="clear" w:color="auto" w:fill="FFFFFF"/>
                <w:rtl/>
              </w:rPr>
            </w:pPr>
            <w:r w:rsidRPr="00114815">
              <w:rPr>
                <w:rStyle w:val="ng-star-inserted"/>
                <w:rFonts w:ascii="David" w:hAnsi="David" w:cs="David"/>
                <w:color w:val="303030"/>
                <w:shd w:val="clear" w:color="auto" w:fill="FFFFFF"/>
                <w:rtl/>
              </w:rPr>
              <w:t>האם יסכים המשרד לבצע התאמות והבהרות בקול הקורא ובחוזה בנוגע לסמכויות שינוי וביטול המחקר והגדרת תפקידה של הוועדה המלווה</w:t>
            </w:r>
            <w:r w:rsidRPr="00114815">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3DB76C79" w14:textId="7983A9CD" w:rsidR="005A0873" w:rsidRPr="00114815" w:rsidRDefault="00C9024B" w:rsidP="00114815">
            <w:pPr>
              <w:rPr>
                <w:rFonts w:ascii="David" w:hAnsi="David" w:cs="David"/>
                <w:rtl/>
              </w:rPr>
            </w:pPr>
            <w:r w:rsidRPr="00114815">
              <w:rPr>
                <w:rFonts w:ascii="David" w:hAnsi="David" w:cs="David"/>
                <w:rtl/>
              </w:rPr>
              <w:t>יישאר ללא שינוי</w:t>
            </w:r>
          </w:p>
        </w:tc>
      </w:tr>
      <w:tr w:rsidR="00435570" w:rsidRPr="00114815" w14:paraId="7D0E4E0B"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D34E7D1" w14:textId="2F6AC92F" w:rsidR="00435570" w:rsidRPr="00114815" w:rsidRDefault="00435570" w:rsidP="00114815">
            <w:pPr>
              <w:rPr>
                <w:rFonts w:ascii="David" w:hAnsi="David" w:cs="David"/>
                <w:color w:val="303030"/>
                <w:shd w:val="clear" w:color="auto" w:fill="FFFFFF"/>
                <w:rtl/>
              </w:rPr>
            </w:pPr>
            <w:r w:rsidRPr="00114815">
              <w:rPr>
                <w:rFonts w:ascii="David" w:hAnsi="David" w:cs="David"/>
                <w:color w:val="303030"/>
                <w:shd w:val="clear" w:color="auto" w:fill="FFFFFF"/>
                <w:rtl/>
              </w:rPr>
              <w:t>סעיף 4.1 ו</w:t>
            </w:r>
            <w:r w:rsidRPr="00114815">
              <w:rPr>
                <w:rFonts w:ascii="David" w:hAnsi="David" w:cs="David"/>
                <w:rtl/>
              </w:rPr>
              <w:t>סעיפים 5-6 לקול הקורא</w:t>
            </w:r>
            <w:r w:rsidRPr="00114815">
              <w:rPr>
                <w:rFonts w:ascii="David" w:hAnsi="David" w:cs="David"/>
              </w:rPr>
              <w:t>.</w:t>
            </w:r>
          </w:p>
        </w:tc>
        <w:tc>
          <w:tcPr>
            <w:tcW w:w="3288" w:type="dxa"/>
            <w:tcBorders>
              <w:top w:val="single" w:sz="4" w:space="0" w:color="auto"/>
              <w:left w:val="single" w:sz="4" w:space="0" w:color="auto"/>
              <w:bottom w:val="single" w:sz="4" w:space="0" w:color="auto"/>
              <w:right w:val="single" w:sz="4" w:space="0" w:color="auto"/>
            </w:tcBorders>
          </w:tcPr>
          <w:p w14:paraId="3FA9DE47" w14:textId="77777777"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המחקר כולל:</w:t>
            </w:r>
          </w:p>
          <w:p w14:paraId="72C12713" w14:textId="239E68CE"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 ניתוח נתונים מנהליים;</w:t>
            </w:r>
          </w:p>
          <w:p w14:paraId="77050992" w14:textId="73A0E227"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 מחקר עומק על כניסה למקצוע;</w:t>
            </w:r>
          </w:p>
          <w:p w14:paraId="174D280B" w14:textId="6C290D14"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 התמדה ונשירה;</w:t>
            </w:r>
          </w:p>
          <w:p w14:paraId="0605E72C" w14:textId="3DA824D3"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 מיפוי חוסרי מורים ארצי;</w:t>
            </w:r>
          </w:p>
          <w:p w14:paraId="2B8226CD" w14:textId="7A342083"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 ניתוח מקצועות, מגזרים ואזורים;</w:t>
            </w:r>
          </w:p>
          <w:p w14:paraId="3B175992" w14:textId="1D75CF1D"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 בחינת פתרונות מערכתיים;</w:t>
            </w:r>
          </w:p>
          <w:p w14:paraId="09D3FA61" w14:textId="0878184E"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 xml:space="preserve">• גיבוש המלצות מדיניות. </w:t>
            </w:r>
          </w:p>
          <w:p w14:paraId="51AE3569" w14:textId="24390187" w:rsidR="00435570" w:rsidRPr="00114815" w:rsidRDefault="00435570" w:rsidP="00114815">
            <w:pPr>
              <w:rPr>
                <w:rStyle w:val="ng-star-inserted"/>
                <w:rFonts w:ascii="David" w:hAnsi="David" w:cs="David"/>
                <w:color w:val="303030"/>
                <w:shd w:val="clear" w:color="auto" w:fill="FFFFFF"/>
                <w:rtl/>
              </w:rPr>
            </w:pPr>
            <w:r w:rsidRPr="00114815">
              <w:rPr>
                <w:rStyle w:val="ng-star-inserted"/>
                <w:rFonts w:ascii="David" w:hAnsi="David" w:cs="David"/>
                <w:color w:val="303030"/>
                <w:shd w:val="clear" w:color="auto" w:fill="FFFFFF"/>
                <w:rtl/>
              </w:rPr>
              <w:t>נבקש לציין כי היקף העבודה גדול ביחס לתקציב של 400,000 ₪ בלבד למשך 3 שנים.</w:t>
            </w:r>
          </w:p>
        </w:tc>
        <w:tc>
          <w:tcPr>
            <w:tcW w:w="3152" w:type="dxa"/>
            <w:tcBorders>
              <w:top w:val="single" w:sz="4" w:space="0" w:color="auto"/>
              <w:left w:val="single" w:sz="4" w:space="0" w:color="auto"/>
              <w:bottom w:val="single" w:sz="4" w:space="0" w:color="auto"/>
              <w:right w:val="single" w:sz="4" w:space="0" w:color="auto"/>
            </w:tcBorders>
          </w:tcPr>
          <w:p w14:paraId="2343D9FC" w14:textId="3CDABD10" w:rsidR="00435570" w:rsidRPr="00114815" w:rsidRDefault="00435570" w:rsidP="00114815">
            <w:pPr>
              <w:rPr>
                <w:rFonts w:ascii="David" w:hAnsi="David" w:cs="David"/>
                <w:rtl/>
              </w:rPr>
            </w:pPr>
            <w:r w:rsidRPr="00114815">
              <w:rPr>
                <w:rFonts w:ascii="David" w:hAnsi="David" w:cs="David"/>
                <w:rtl/>
              </w:rPr>
              <w:t>יישאר ללא שינוי</w:t>
            </w:r>
          </w:p>
        </w:tc>
      </w:tr>
      <w:tr w:rsidR="00435570" w:rsidRPr="00114815" w14:paraId="3C108B5D"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C4B8073" w14:textId="4BC2F801" w:rsidR="00435570" w:rsidRPr="00114815" w:rsidRDefault="00435570" w:rsidP="00114815">
            <w:pPr>
              <w:rPr>
                <w:rFonts w:ascii="David" w:hAnsi="David" w:cs="David"/>
                <w:color w:val="303030"/>
                <w:shd w:val="clear" w:color="auto" w:fill="FFFFFF"/>
                <w:rtl/>
              </w:rPr>
            </w:pPr>
            <w:r w:rsidRPr="00114815">
              <w:rPr>
                <w:rFonts w:ascii="David" w:hAnsi="David" w:cs="David"/>
                <w:rtl/>
              </w:rPr>
              <w:t>סעיף 6 לקול הקורא</w:t>
            </w:r>
          </w:p>
        </w:tc>
        <w:tc>
          <w:tcPr>
            <w:tcW w:w="3288" w:type="dxa"/>
            <w:tcBorders>
              <w:top w:val="single" w:sz="4" w:space="0" w:color="auto"/>
              <w:left w:val="single" w:sz="4" w:space="0" w:color="auto"/>
              <w:bottom w:val="single" w:sz="4" w:space="0" w:color="auto"/>
              <w:right w:val="single" w:sz="4" w:space="0" w:color="auto"/>
            </w:tcBorders>
          </w:tcPr>
          <w:p w14:paraId="7064EEAF" w14:textId="77777777" w:rsidR="00435570" w:rsidRPr="00114815" w:rsidRDefault="00435570" w:rsidP="00114815">
            <w:pPr>
              <w:tabs>
                <w:tab w:val="left" w:pos="1901"/>
              </w:tabs>
              <w:rPr>
                <w:rFonts w:ascii="David" w:hAnsi="David" w:cs="David"/>
                <w:b/>
                <w:bCs/>
                <w:rtl/>
              </w:rPr>
            </w:pPr>
            <w:r w:rsidRPr="00114815">
              <w:rPr>
                <w:rFonts w:ascii="David" w:hAnsi="David" w:cs="David"/>
                <w:rtl/>
              </w:rPr>
              <w:t>הוועדה המלווה תקבע יחד עם החוקרים את אופן המדידה של</w:t>
            </w:r>
            <w:r w:rsidRPr="00114815">
              <w:rPr>
                <w:rFonts w:ascii="David" w:hAnsi="David" w:cs="David"/>
              </w:rPr>
              <w:t xml:space="preserve"> :</w:t>
            </w:r>
            <w:r w:rsidRPr="00114815">
              <w:rPr>
                <w:rFonts w:ascii="David" w:hAnsi="David" w:cs="David"/>
                <w:rtl/>
              </w:rPr>
              <w:t>חוסרי מורים, התמדה,</w:t>
            </w:r>
            <w:r w:rsidRPr="00114815">
              <w:rPr>
                <w:rFonts w:ascii="David" w:hAnsi="David" w:cs="David"/>
                <w:b/>
                <w:bCs/>
                <w:rtl/>
              </w:rPr>
              <w:t xml:space="preserve"> </w:t>
            </w:r>
            <w:r w:rsidRPr="00114815">
              <w:rPr>
                <w:rFonts w:ascii="David" w:hAnsi="David" w:cs="David"/>
                <w:rtl/>
              </w:rPr>
              <w:t>נשירה</w:t>
            </w:r>
            <w:r w:rsidRPr="00114815">
              <w:rPr>
                <w:rFonts w:ascii="David" w:hAnsi="David" w:cs="David"/>
              </w:rPr>
              <w:t xml:space="preserve">. </w:t>
            </w:r>
          </w:p>
          <w:p w14:paraId="6B259E17" w14:textId="77777777" w:rsidR="00435570" w:rsidRPr="00114815" w:rsidRDefault="00435570" w:rsidP="00114815">
            <w:pPr>
              <w:tabs>
                <w:tab w:val="left" w:pos="1901"/>
              </w:tabs>
              <w:rPr>
                <w:rFonts w:ascii="David" w:hAnsi="David" w:cs="David"/>
              </w:rPr>
            </w:pPr>
            <w:r w:rsidRPr="00114815">
              <w:rPr>
                <w:rFonts w:ascii="David" w:hAnsi="David" w:cs="David"/>
                <w:u w:val="single"/>
                <w:rtl/>
              </w:rPr>
              <w:t>נבקש</w:t>
            </w:r>
            <w:r w:rsidRPr="00114815">
              <w:rPr>
                <w:rFonts w:ascii="David" w:hAnsi="David" w:cs="David"/>
                <w:rtl/>
              </w:rPr>
              <w:t xml:space="preserve"> כי כל הנ"ל יהיה בשיתוף פעולה מלא עם החוקרים . </w:t>
            </w:r>
          </w:p>
          <w:p w14:paraId="078B9086" w14:textId="77777777" w:rsidR="00435570" w:rsidRPr="00114815" w:rsidRDefault="00435570" w:rsidP="00114815">
            <w:pPr>
              <w:rPr>
                <w:rStyle w:val="ng-star-inserted"/>
                <w:rFonts w:ascii="David" w:hAnsi="David" w:cs="David"/>
                <w:color w:val="303030"/>
                <w:shd w:val="clear" w:color="auto" w:fill="FFFFFF"/>
                <w:rtl/>
              </w:rPr>
            </w:pPr>
          </w:p>
        </w:tc>
        <w:tc>
          <w:tcPr>
            <w:tcW w:w="3152" w:type="dxa"/>
            <w:tcBorders>
              <w:top w:val="single" w:sz="4" w:space="0" w:color="auto"/>
              <w:left w:val="single" w:sz="4" w:space="0" w:color="auto"/>
              <w:bottom w:val="single" w:sz="4" w:space="0" w:color="auto"/>
              <w:right w:val="single" w:sz="4" w:space="0" w:color="auto"/>
            </w:tcBorders>
          </w:tcPr>
          <w:p w14:paraId="103428DE" w14:textId="4775DA3D" w:rsidR="00435570" w:rsidRPr="00114815" w:rsidRDefault="00435570" w:rsidP="00114815">
            <w:pPr>
              <w:rPr>
                <w:rFonts w:ascii="David" w:hAnsi="David" w:cs="David"/>
                <w:rtl/>
              </w:rPr>
            </w:pPr>
            <w:r w:rsidRPr="00114815">
              <w:rPr>
                <w:rFonts w:ascii="David" w:hAnsi="David" w:cs="David"/>
                <w:rtl/>
              </w:rPr>
              <w:t xml:space="preserve">הנ"ל יהיה בשיתוף פעולה </w:t>
            </w:r>
            <w:r w:rsidR="001D56F6">
              <w:rPr>
                <w:rFonts w:ascii="David" w:hAnsi="David" w:cs="David" w:hint="cs"/>
                <w:rtl/>
              </w:rPr>
              <w:t>ובתיאום</w:t>
            </w:r>
            <w:r w:rsidRPr="00114815">
              <w:rPr>
                <w:rFonts w:ascii="David" w:hAnsi="David" w:cs="David"/>
                <w:rtl/>
              </w:rPr>
              <w:t xml:space="preserve"> עם החוקרים</w:t>
            </w:r>
          </w:p>
        </w:tc>
      </w:tr>
      <w:tr w:rsidR="00435570" w:rsidRPr="00114815" w14:paraId="49F79A3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2043E6C" w14:textId="77A83951" w:rsidR="00435570" w:rsidRPr="00114815" w:rsidRDefault="00435570" w:rsidP="00114815">
            <w:pPr>
              <w:tabs>
                <w:tab w:val="left" w:pos="1901"/>
              </w:tabs>
              <w:rPr>
                <w:rFonts w:ascii="David" w:hAnsi="David" w:cs="David"/>
              </w:rPr>
            </w:pPr>
            <w:r w:rsidRPr="00114815">
              <w:rPr>
                <w:rFonts w:ascii="David" w:hAnsi="David" w:cs="David"/>
                <w:rtl/>
              </w:rPr>
              <w:t>סעיף 6 - "יש לעשות שימוש בנתונים ממערכות מידע של מערכת החינוך</w:t>
            </w:r>
            <w:r w:rsidRPr="00114815">
              <w:rPr>
                <w:rFonts w:ascii="David" w:hAnsi="David" w:cs="David"/>
              </w:rPr>
              <w:t>'</w:t>
            </w:r>
            <w:r w:rsidRPr="00114815">
              <w:rPr>
                <w:rFonts w:ascii="David" w:hAnsi="David" w:cs="David"/>
                <w:rtl/>
              </w:rPr>
              <w:t xml:space="preserve"> ו- סעיף 10(א) להסכם.</w:t>
            </w:r>
          </w:p>
          <w:p w14:paraId="34A62F3E" w14:textId="77777777" w:rsidR="00435570" w:rsidRPr="00114815" w:rsidRDefault="00435570" w:rsidP="00114815">
            <w:pPr>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0DC4E69D" w14:textId="77777777" w:rsidR="00435570" w:rsidRPr="00114815" w:rsidRDefault="00435570" w:rsidP="00114815">
            <w:pPr>
              <w:tabs>
                <w:tab w:val="left" w:pos="1901"/>
              </w:tabs>
              <w:rPr>
                <w:rFonts w:ascii="David" w:hAnsi="David" w:cs="David"/>
              </w:rPr>
            </w:pPr>
            <w:r w:rsidRPr="00114815">
              <w:rPr>
                <w:rFonts w:ascii="David" w:hAnsi="David" w:cs="David"/>
                <w:rtl/>
              </w:rPr>
              <w:t>הצלחת המחקר תלויה בהיקף הנתונים שיועמדו לרשות החוקרים ובאיכותם</w:t>
            </w:r>
            <w:r w:rsidRPr="00114815">
              <w:rPr>
                <w:rFonts w:ascii="David" w:hAnsi="David" w:cs="David"/>
              </w:rPr>
              <w:t>.</w:t>
            </w:r>
          </w:p>
          <w:p w14:paraId="55CFD5EC" w14:textId="77777777" w:rsidR="00435570" w:rsidRPr="00114815" w:rsidRDefault="00435570" w:rsidP="00114815">
            <w:pPr>
              <w:tabs>
                <w:tab w:val="left" w:pos="1901"/>
              </w:tabs>
              <w:rPr>
                <w:rFonts w:ascii="David" w:hAnsi="David" w:cs="David"/>
              </w:rPr>
            </w:pPr>
            <w:r w:rsidRPr="00114815">
              <w:rPr>
                <w:rFonts w:ascii="David" w:hAnsi="David" w:cs="David"/>
                <w:rtl/>
              </w:rPr>
              <w:t xml:space="preserve">נבקש לקבוע מראש את המצוין מטה : </w:t>
            </w:r>
          </w:p>
          <w:p w14:paraId="522DA41E" w14:textId="77777777" w:rsidR="00435570" w:rsidRPr="00114815" w:rsidRDefault="00435570" w:rsidP="00114815">
            <w:pPr>
              <w:numPr>
                <w:ilvl w:val="0"/>
                <w:numId w:val="5"/>
              </w:numPr>
              <w:tabs>
                <w:tab w:val="left" w:pos="1901"/>
              </w:tabs>
              <w:rPr>
                <w:rFonts w:ascii="David" w:hAnsi="David" w:cs="David"/>
              </w:rPr>
            </w:pPr>
            <w:r w:rsidRPr="00114815">
              <w:rPr>
                <w:rFonts w:ascii="David" w:hAnsi="David" w:cs="David"/>
                <w:rtl/>
              </w:rPr>
              <w:t>מאגרי המידע שיועמדו לרשות החוקרים</w:t>
            </w:r>
            <w:r w:rsidRPr="00114815">
              <w:rPr>
                <w:rFonts w:ascii="David" w:hAnsi="David" w:cs="David"/>
              </w:rPr>
              <w:t>;</w:t>
            </w:r>
          </w:p>
          <w:p w14:paraId="60FABD28" w14:textId="2B82C0DD" w:rsidR="00435570" w:rsidRPr="00114815" w:rsidRDefault="00435570" w:rsidP="00114815">
            <w:pPr>
              <w:numPr>
                <w:ilvl w:val="0"/>
                <w:numId w:val="5"/>
              </w:numPr>
              <w:tabs>
                <w:tab w:val="left" w:pos="1901"/>
              </w:tabs>
              <w:rPr>
                <w:rFonts w:ascii="David" w:hAnsi="David" w:cs="David"/>
              </w:rPr>
            </w:pPr>
            <w:r w:rsidRPr="00114815">
              <w:rPr>
                <w:rFonts w:ascii="David" w:hAnsi="David" w:cs="David"/>
                <w:rtl/>
              </w:rPr>
              <w:t>מגבלות גישה</w:t>
            </w:r>
            <w:r w:rsidRPr="00114815">
              <w:rPr>
                <w:rFonts w:ascii="David" w:hAnsi="David" w:cs="David"/>
              </w:rPr>
              <w:t>;</w:t>
            </w:r>
          </w:p>
          <w:p w14:paraId="0E379275" w14:textId="77777777" w:rsidR="00435570" w:rsidRPr="00114815" w:rsidRDefault="00435570" w:rsidP="00114815">
            <w:pPr>
              <w:numPr>
                <w:ilvl w:val="0"/>
                <w:numId w:val="5"/>
              </w:numPr>
              <w:tabs>
                <w:tab w:val="left" w:pos="1901"/>
              </w:tabs>
              <w:rPr>
                <w:rFonts w:ascii="David" w:hAnsi="David" w:cs="David"/>
              </w:rPr>
            </w:pPr>
            <w:r w:rsidRPr="00114815">
              <w:rPr>
                <w:rFonts w:ascii="David" w:hAnsi="David" w:cs="David"/>
                <w:rtl/>
              </w:rPr>
              <w:t>אפשרות לחיבור מקורות מידע נוספים</w:t>
            </w:r>
            <w:r w:rsidRPr="00114815">
              <w:rPr>
                <w:rFonts w:ascii="David" w:hAnsi="David" w:cs="David"/>
              </w:rPr>
              <w:t>;</w:t>
            </w:r>
          </w:p>
          <w:p w14:paraId="666F1A5D" w14:textId="09979E93" w:rsidR="00435570" w:rsidRPr="00114815" w:rsidRDefault="00435570" w:rsidP="00114815">
            <w:pPr>
              <w:numPr>
                <w:ilvl w:val="0"/>
                <w:numId w:val="5"/>
              </w:numPr>
              <w:tabs>
                <w:tab w:val="left" w:pos="1901"/>
              </w:tabs>
              <w:rPr>
                <w:rFonts w:ascii="David" w:hAnsi="David" w:cs="David"/>
                <w:rtl/>
              </w:rPr>
            </w:pPr>
            <w:r w:rsidRPr="00114815">
              <w:rPr>
                <w:rFonts w:ascii="David" w:hAnsi="David" w:cs="David"/>
                <w:rtl/>
              </w:rPr>
              <w:lastRenderedPageBreak/>
              <w:t>לוחות זמנים לקבלת הנתונים</w:t>
            </w:r>
            <w:r w:rsidRPr="00114815">
              <w:rPr>
                <w:rFonts w:ascii="David" w:hAnsi="David" w:cs="David"/>
              </w:rPr>
              <w:t xml:space="preserve">. </w:t>
            </w:r>
          </w:p>
        </w:tc>
        <w:tc>
          <w:tcPr>
            <w:tcW w:w="3152" w:type="dxa"/>
            <w:tcBorders>
              <w:top w:val="single" w:sz="4" w:space="0" w:color="auto"/>
              <w:left w:val="single" w:sz="4" w:space="0" w:color="auto"/>
              <w:bottom w:val="single" w:sz="4" w:space="0" w:color="auto"/>
              <w:right w:val="single" w:sz="4" w:space="0" w:color="auto"/>
            </w:tcBorders>
          </w:tcPr>
          <w:p w14:paraId="4F534E81" w14:textId="7598FFBB" w:rsidR="00435570" w:rsidRPr="00114815" w:rsidRDefault="00435570" w:rsidP="00114815">
            <w:pPr>
              <w:rPr>
                <w:rFonts w:ascii="David" w:hAnsi="David" w:cs="David"/>
                <w:rtl/>
              </w:rPr>
            </w:pPr>
            <w:r w:rsidRPr="00114815">
              <w:rPr>
                <w:rFonts w:ascii="David" w:hAnsi="David" w:cs="David"/>
                <w:rtl/>
              </w:rPr>
              <w:lastRenderedPageBreak/>
              <w:t xml:space="preserve">יקבע לאחר </w:t>
            </w:r>
            <w:proofErr w:type="spellStart"/>
            <w:r w:rsidRPr="00114815">
              <w:rPr>
                <w:rFonts w:ascii="David" w:hAnsi="David" w:cs="David"/>
                <w:rtl/>
              </w:rPr>
              <w:t>הזכיה</w:t>
            </w:r>
            <w:proofErr w:type="spellEnd"/>
            <w:r w:rsidRPr="00114815">
              <w:rPr>
                <w:rFonts w:ascii="David" w:hAnsi="David" w:cs="David"/>
                <w:rtl/>
              </w:rPr>
              <w:t xml:space="preserve"> ובהתאם לנתונים שידרשו במסגרת המחקר</w:t>
            </w:r>
          </w:p>
        </w:tc>
      </w:tr>
      <w:tr w:rsidR="00435570" w:rsidRPr="00114815" w14:paraId="3EE66CA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DD63CED" w14:textId="77777777" w:rsidR="00435570" w:rsidRPr="00114815" w:rsidRDefault="00435570" w:rsidP="00114815">
            <w:pPr>
              <w:tabs>
                <w:tab w:val="left" w:pos="1901"/>
              </w:tabs>
              <w:rPr>
                <w:rFonts w:ascii="David" w:hAnsi="David" w:cs="David"/>
              </w:rPr>
            </w:pPr>
            <w:r w:rsidRPr="00114815">
              <w:rPr>
                <w:rFonts w:ascii="David" w:hAnsi="David" w:cs="David"/>
              </w:rPr>
              <w:t xml:space="preserve">12.3-12.4 </w:t>
            </w:r>
            <w:r w:rsidRPr="00114815">
              <w:rPr>
                <w:rFonts w:ascii="David" w:hAnsi="David" w:cs="David"/>
                <w:rtl/>
              </w:rPr>
              <w:t>לקול הקורא</w:t>
            </w:r>
            <w:r w:rsidRPr="00114815">
              <w:rPr>
                <w:rFonts w:ascii="David" w:hAnsi="David" w:cs="David"/>
              </w:rPr>
              <w:t xml:space="preserve">. </w:t>
            </w:r>
          </w:p>
          <w:p w14:paraId="3EEC10C3" w14:textId="77777777" w:rsidR="00435570" w:rsidRPr="00114815" w:rsidRDefault="00435570" w:rsidP="00114815">
            <w:pPr>
              <w:tabs>
                <w:tab w:val="left" w:pos="1901"/>
              </w:tabs>
              <w:rPr>
                <w:rFonts w:ascii="David" w:hAnsi="David" w:cs="David"/>
              </w:rPr>
            </w:pPr>
            <w:r w:rsidRPr="00114815">
              <w:rPr>
                <w:rFonts w:ascii="David" w:hAnsi="David" w:cs="David"/>
              </w:rPr>
              <w:t>4</w:t>
            </w:r>
            <w:r w:rsidRPr="00114815">
              <w:rPr>
                <w:rFonts w:ascii="David" w:hAnsi="David" w:cs="David"/>
                <w:rtl/>
              </w:rPr>
              <w:t>(ו)-4(ז) להסכם</w:t>
            </w:r>
            <w:r w:rsidRPr="00114815">
              <w:rPr>
                <w:rFonts w:ascii="David" w:hAnsi="David" w:cs="David"/>
              </w:rPr>
              <w:t xml:space="preserve">. </w:t>
            </w:r>
          </w:p>
          <w:p w14:paraId="014BD951" w14:textId="77777777" w:rsidR="00435570" w:rsidRPr="00114815" w:rsidRDefault="00435570" w:rsidP="00114815">
            <w:pPr>
              <w:tabs>
                <w:tab w:val="left" w:pos="1901"/>
              </w:tabs>
              <w:rPr>
                <w:rFonts w:ascii="David" w:hAnsi="David" w:cs="David"/>
              </w:rPr>
            </w:pPr>
            <w:r w:rsidRPr="00114815">
              <w:rPr>
                <w:rFonts w:ascii="David" w:hAnsi="David" w:cs="David"/>
              </w:rPr>
              <w:t>7</w:t>
            </w:r>
            <w:r w:rsidRPr="00114815">
              <w:rPr>
                <w:rFonts w:ascii="David" w:hAnsi="David" w:cs="David"/>
                <w:rtl/>
              </w:rPr>
              <w:t>(ג)-7(ד) להסכם.</w:t>
            </w:r>
          </w:p>
          <w:p w14:paraId="58147AB9" w14:textId="77777777" w:rsidR="00435570" w:rsidRPr="00114815" w:rsidRDefault="00435570" w:rsidP="00114815">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77988EF9" w14:textId="77777777" w:rsidR="00435570" w:rsidRPr="00114815" w:rsidRDefault="00435570" w:rsidP="00114815">
            <w:pPr>
              <w:tabs>
                <w:tab w:val="left" w:pos="1901"/>
              </w:tabs>
              <w:rPr>
                <w:rFonts w:ascii="David" w:hAnsi="David" w:cs="David"/>
              </w:rPr>
            </w:pPr>
            <w:r w:rsidRPr="00114815">
              <w:rPr>
                <w:rFonts w:ascii="David" w:hAnsi="David" w:cs="David"/>
                <w:rtl/>
              </w:rPr>
              <w:t>המשרד רשאי</w:t>
            </w:r>
            <w:r w:rsidRPr="00114815">
              <w:rPr>
                <w:rFonts w:ascii="David" w:hAnsi="David" w:cs="David"/>
              </w:rPr>
              <w:t>:</w:t>
            </w:r>
            <w:r w:rsidRPr="00114815">
              <w:rPr>
                <w:rFonts w:ascii="David" w:hAnsi="David" w:cs="David"/>
                <w:rtl/>
              </w:rPr>
              <w:t>לצמצם חלקים מהמחקר, לשנות תכולה מקצועית, לעדכן לוחות זמני</w:t>
            </w:r>
            <w:r w:rsidRPr="00114815">
              <w:rPr>
                <w:rFonts w:ascii="David" w:hAnsi="David" w:cs="David"/>
              </w:rPr>
              <w:t>;</w:t>
            </w:r>
            <w:r w:rsidRPr="00114815">
              <w:rPr>
                <w:rFonts w:ascii="David" w:hAnsi="David" w:cs="David"/>
                <w:rtl/>
              </w:rPr>
              <w:t xml:space="preserve">.להפסיק את המחקר. נבקש כי כל הנ"ל יהיה בתאום מלא עם החוקרים </w:t>
            </w:r>
            <w:r w:rsidRPr="00114815">
              <w:rPr>
                <w:rFonts w:ascii="David" w:hAnsi="David" w:cs="David"/>
              </w:rPr>
              <w:t>.</w:t>
            </w:r>
          </w:p>
          <w:p w14:paraId="24B4F336" w14:textId="77777777" w:rsidR="00435570" w:rsidRPr="00114815" w:rsidRDefault="00435570" w:rsidP="00114815">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4CE31697" w14:textId="0A81F727" w:rsidR="00435570" w:rsidRPr="00114815" w:rsidRDefault="00435570" w:rsidP="00114815">
            <w:pPr>
              <w:rPr>
                <w:rFonts w:ascii="David" w:hAnsi="David" w:cs="David"/>
              </w:rPr>
            </w:pPr>
            <w:r w:rsidRPr="00114815">
              <w:rPr>
                <w:rFonts w:ascii="David" w:hAnsi="David" w:cs="David"/>
                <w:rtl/>
              </w:rPr>
              <w:t xml:space="preserve">הנ"ל יהיה </w:t>
            </w:r>
            <w:r w:rsidR="001D56F6">
              <w:rPr>
                <w:rFonts w:ascii="David" w:hAnsi="David" w:cs="David" w:hint="cs"/>
                <w:rtl/>
              </w:rPr>
              <w:t>בהסכמה</w:t>
            </w:r>
            <w:r w:rsidRPr="00114815">
              <w:rPr>
                <w:rFonts w:ascii="David" w:hAnsi="David" w:cs="David"/>
                <w:rtl/>
              </w:rPr>
              <w:t xml:space="preserve"> עם החוקרים </w:t>
            </w:r>
            <w:r w:rsidRPr="00114815">
              <w:rPr>
                <w:rFonts w:ascii="David" w:hAnsi="David" w:cs="David"/>
              </w:rPr>
              <w:t>.</w:t>
            </w:r>
          </w:p>
        </w:tc>
      </w:tr>
      <w:tr w:rsidR="00435570" w:rsidRPr="00114815" w14:paraId="6E54589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7A26D1CF" w14:textId="48854C57" w:rsidR="00435570" w:rsidRPr="00114815" w:rsidRDefault="00435570" w:rsidP="00114815">
            <w:pPr>
              <w:tabs>
                <w:tab w:val="left" w:pos="1901"/>
              </w:tabs>
              <w:rPr>
                <w:rFonts w:ascii="David" w:hAnsi="David" w:cs="David"/>
              </w:rPr>
            </w:pPr>
            <w:r w:rsidRPr="00114815">
              <w:rPr>
                <w:rFonts w:ascii="David" w:hAnsi="David" w:cs="David"/>
                <w:rtl/>
              </w:rPr>
              <w:t>סעיף</w:t>
            </w:r>
            <w:r w:rsidRPr="00114815">
              <w:rPr>
                <w:rFonts w:ascii="David" w:hAnsi="David" w:cs="David"/>
              </w:rPr>
              <w:t>:</w:t>
            </w:r>
            <w:r w:rsidRPr="00114815">
              <w:rPr>
                <w:rFonts w:ascii="David" w:hAnsi="David" w:cs="David"/>
                <w:rtl/>
              </w:rPr>
              <w:t xml:space="preserve"> </w:t>
            </w:r>
            <w:r w:rsidRPr="00114815">
              <w:rPr>
                <w:rFonts w:ascii="David" w:hAnsi="David" w:cs="David"/>
              </w:rPr>
              <w:t>7</w:t>
            </w:r>
            <w:r w:rsidRPr="00114815">
              <w:rPr>
                <w:rFonts w:ascii="David" w:hAnsi="David" w:cs="David"/>
                <w:rtl/>
              </w:rPr>
              <w:t>(ד) להסכם</w:t>
            </w:r>
          </w:p>
        </w:tc>
        <w:tc>
          <w:tcPr>
            <w:tcW w:w="3288" w:type="dxa"/>
            <w:tcBorders>
              <w:top w:val="single" w:sz="4" w:space="0" w:color="auto"/>
              <w:left w:val="single" w:sz="4" w:space="0" w:color="auto"/>
              <w:bottom w:val="single" w:sz="4" w:space="0" w:color="auto"/>
              <w:right w:val="single" w:sz="4" w:space="0" w:color="auto"/>
            </w:tcBorders>
          </w:tcPr>
          <w:p w14:paraId="3888A2C9" w14:textId="77777777" w:rsidR="00435570" w:rsidRPr="00114815" w:rsidRDefault="00435570" w:rsidP="00114815">
            <w:pPr>
              <w:tabs>
                <w:tab w:val="left" w:pos="1901"/>
              </w:tabs>
              <w:rPr>
                <w:rFonts w:ascii="David" w:hAnsi="David" w:cs="David"/>
                <w:rtl/>
              </w:rPr>
            </w:pPr>
            <w:r w:rsidRPr="00114815">
              <w:rPr>
                <w:rFonts w:ascii="David" w:hAnsi="David" w:cs="David"/>
                <w:rtl/>
              </w:rPr>
              <w:t>למשרד שמורה הזכות להפסיק את ההתקשרות עד תום שנת המחקר הראשונה מטעמים סבירים ומנומקים</w:t>
            </w:r>
            <w:r w:rsidRPr="00114815">
              <w:rPr>
                <w:rFonts w:ascii="David" w:hAnsi="David" w:cs="David"/>
              </w:rPr>
              <w:t xml:space="preserve">. </w:t>
            </w:r>
          </w:p>
          <w:p w14:paraId="6CD9D76E" w14:textId="77777777" w:rsidR="00435570" w:rsidRPr="00114815" w:rsidRDefault="00435570" w:rsidP="00114815">
            <w:pPr>
              <w:tabs>
                <w:tab w:val="left" w:pos="1901"/>
              </w:tabs>
              <w:rPr>
                <w:rFonts w:ascii="David" w:hAnsi="David" w:cs="David"/>
              </w:rPr>
            </w:pPr>
            <w:r w:rsidRPr="00114815">
              <w:rPr>
                <w:rFonts w:ascii="David" w:hAnsi="David" w:cs="David"/>
                <w:u w:val="single"/>
                <w:rtl/>
              </w:rPr>
              <w:t>נבקש</w:t>
            </w:r>
            <w:r w:rsidRPr="00114815">
              <w:rPr>
                <w:rFonts w:ascii="David" w:hAnsi="David" w:cs="David"/>
                <w:rtl/>
              </w:rPr>
              <w:t xml:space="preserve"> להבהיר כי סיום מחקר לאחר שנה יגרור אי עמידה בלוז המחקר ואבני הדרך שתוכננו ל-36 חודשים</w:t>
            </w:r>
            <w:r w:rsidRPr="00114815">
              <w:rPr>
                <w:rFonts w:ascii="David" w:hAnsi="David" w:cs="David"/>
              </w:rPr>
              <w:t>.</w:t>
            </w:r>
            <w:r w:rsidRPr="00114815">
              <w:rPr>
                <w:rFonts w:ascii="David" w:hAnsi="David" w:cs="David"/>
                <w:rtl/>
              </w:rPr>
              <w:t xml:space="preserve"> </w:t>
            </w:r>
          </w:p>
          <w:p w14:paraId="3E4BF10E" w14:textId="77777777" w:rsidR="00435570" w:rsidRPr="00114815" w:rsidRDefault="00435570" w:rsidP="00114815">
            <w:pPr>
              <w:tabs>
                <w:tab w:val="left" w:pos="1901"/>
              </w:tabs>
              <w:ind w:left="360"/>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026B6D7F" w14:textId="41B5F431" w:rsidR="00435570" w:rsidRPr="00114815" w:rsidRDefault="00033A84" w:rsidP="00114815">
            <w:pPr>
              <w:rPr>
                <w:rFonts w:ascii="David" w:hAnsi="David" w:cs="David"/>
                <w:rtl/>
              </w:rPr>
            </w:pPr>
            <w:r w:rsidRPr="00033A84">
              <w:rPr>
                <w:rFonts w:ascii="David" w:hAnsi="David" w:cs="David" w:hint="cs"/>
                <w:rtl/>
              </w:rPr>
              <w:t>בכל</w:t>
            </w:r>
            <w:r w:rsidRPr="00033A84">
              <w:rPr>
                <w:rFonts w:ascii="David" w:hAnsi="David" w:cs="David"/>
                <w:rtl/>
              </w:rPr>
              <w:t xml:space="preserve"> </w:t>
            </w:r>
            <w:r w:rsidRPr="00033A84">
              <w:rPr>
                <w:rFonts w:ascii="David" w:hAnsi="David" w:cs="David" w:hint="cs"/>
                <w:rtl/>
              </w:rPr>
              <w:t>מקרה</w:t>
            </w:r>
            <w:r w:rsidRPr="00033A84">
              <w:rPr>
                <w:rFonts w:ascii="David" w:hAnsi="David" w:cs="David"/>
                <w:rtl/>
              </w:rPr>
              <w:t xml:space="preserve"> </w:t>
            </w:r>
            <w:r w:rsidRPr="00033A84">
              <w:rPr>
                <w:rFonts w:ascii="David" w:hAnsi="David" w:cs="David" w:hint="cs"/>
                <w:rtl/>
              </w:rPr>
              <w:t>שבו</w:t>
            </w:r>
            <w:r w:rsidRPr="00033A84">
              <w:rPr>
                <w:rFonts w:ascii="David" w:hAnsi="David" w:cs="David"/>
                <w:rtl/>
              </w:rPr>
              <w:t xml:space="preserve"> </w:t>
            </w:r>
            <w:r w:rsidRPr="00033A84">
              <w:rPr>
                <w:rFonts w:ascii="David" w:hAnsi="David" w:cs="David" w:hint="cs"/>
                <w:rtl/>
              </w:rPr>
              <w:t>המשרד</w:t>
            </w:r>
            <w:r w:rsidRPr="00033A84">
              <w:rPr>
                <w:rFonts w:ascii="David" w:hAnsi="David" w:cs="David"/>
                <w:rtl/>
              </w:rPr>
              <w:t xml:space="preserve"> </w:t>
            </w:r>
            <w:r w:rsidRPr="00033A84">
              <w:rPr>
                <w:rFonts w:ascii="David" w:hAnsi="David" w:cs="David" w:hint="cs"/>
                <w:rtl/>
              </w:rPr>
              <w:t>מפסיק</w:t>
            </w:r>
            <w:r w:rsidRPr="00033A84">
              <w:rPr>
                <w:rFonts w:ascii="David" w:hAnsi="David" w:cs="David"/>
                <w:rtl/>
              </w:rPr>
              <w:t xml:space="preserve"> </w:t>
            </w:r>
            <w:r w:rsidRPr="00033A84">
              <w:rPr>
                <w:rFonts w:ascii="David" w:hAnsi="David" w:cs="David" w:hint="cs"/>
                <w:rtl/>
              </w:rPr>
              <w:t>או</w:t>
            </w:r>
            <w:r w:rsidRPr="00033A84">
              <w:rPr>
                <w:rFonts w:ascii="David" w:hAnsi="David" w:cs="David"/>
                <w:rtl/>
              </w:rPr>
              <w:t xml:space="preserve"> </w:t>
            </w:r>
            <w:r w:rsidRPr="00033A84">
              <w:rPr>
                <w:rFonts w:ascii="David" w:hAnsi="David" w:cs="David" w:hint="cs"/>
                <w:rtl/>
              </w:rPr>
              <w:t>מצמצם</w:t>
            </w:r>
            <w:r w:rsidRPr="00033A84">
              <w:rPr>
                <w:rFonts w:ascii="David" w:hAnsi="David" w:cs="David"/>
                <w:rtl/>
              </w:rPr>
              <w:t xml:space="preserve"> </w:t>
            </w:r>
            <w:r w:rsidRPr="00033A84">
              <w:rPr>
                <w:rFonts w:ascii="David" w:hAnsi="David" w:cs="David" w:hint="cs"/>
                <w:rtl/>
              </w:rPr>
              <w:t>את</w:t>
            </w:r>
            <w:r w:rsidRPr="00033A84">
              <w:rPr>
                <w:rFonts w:ascii="David" w:hAnsi="David" w:cs="David"/>
                <w:rtl/>
              </w:rPr>
              <w:t xml:space="preserve"> </w:t>
            </w:r>
            <w:r w:rsidRPr="00033A84">
              <w:rPr>
                <w:rFonts w:ascii="David" w:hAnsi="David" w:cs="David" w:hint="cs"/>
                <w:rtl/>
              </w:rPr>
              <w:t>המחקר</w:t>
            </w:r>
            <w:r w:rsidRPr="00033A84">
              <w:rPr>
                <w:rFonts w:ascii="David" w:hAnsi="David" w:cs="David"/>
                <w:rtl/>
              </w:rPr>
              <w:t xml:space="preserve"> </w:t>
            </w:r>
            <w:r w:rsidRPr="00033A84">
              <w:rPr>
                <w:rFonts w:ascii="David" w:hAnsi="David" w:cs="David" w:hint="cs"/>
                <w:rtl/>
              </w:rPr>
              <w:t>שלא</w:t>
            </w:r>
            <w:r w:rsidRPr="00033A84">
              <w:rPr>
                <w:rFonts w:ascii="David" w:hAnsi="David" w:cs="David"/>
                <w:rtl/>
              </w:rPr>
              <w:t xml:space="preserve"> </w:t>
            </w:r>
            <w:r w:rsidRPr="00033A84">
              <w:rPr>
                <w:rFonts w:ascii="David" w:hAnsi="David" w:cs="David" w:hint="cs"/>
                <w:rtl/>
              </w:rPr>
              <w:t>עקב</w:t>
            </w:r>
            <w:r w:rsidRPr="00033A84">
              <w:rPr>
                <w:rFonts w:ascii="David" w:hAnsi="David" w:cs="David"/>
                <w:rtl/>
              </w:rPr>
              <w:t xml:space="preserve"> </w:t>
            </w:r>
            <w:r w:rsidRPr="00033A84">
              <w:rPr>
                <w:rFonts w:ascii="David" w:hAnsi="David" w:cs="David" w:hint="cs"/>
                <w:rtl/>
              </w:rPr>
              <w:t>הפרה</w:t>
            </w:r>
            <w:r w:rsidRPr="00033A84">
              <w:rPr>
                <w:rFonts w:ascii="David" w:hAnsi="David" w:cs="David"/>
                <w:rtl/>
              </w:rPr>
              <w:t xml:space="preserve"> </w:t>
            </w:r>
            <w:r w:rsidRPr="00033A84">
              <w:rPr>
                <w:rFonts w:ascii="David" w:hAnsi="David" w:cs="David" w:hint="cs"/>
                <w:rtl/>
              </w:rPr>
              <w:t>או</w:t>
            </w:r>
            <w:r w:rsidRPr="00033A84">
              <w:rPr>
                <w:rFonts w:ascii="David" w:hAnsi="David" w:cs="David"/>
                <w:rtl/>
              </w:rPr>
              <w:t xml:space="preserve"> </w:t>
            </w:r>
            <w:r w:rsidRPr="00033A84">
              <w:rPr>
                <w:rFonts w:ascii="David" w:hAnsi="David" w:cs="David" w:hint="cs"/>
                <w:rtl/>
              </w:rPr>
              <w:t>רשלנות</w:t>
            </w:r>
            <w:r w:rsidRPr="00033A84">
              <w:rPr>
                <w:rFonts w:ascii="David" w:hAnsi="David" w:cs="David"/>
                <w:rtl/>
              </w:rPr>
              <w:t xml:space="preserve"> </w:t>
            </w:r>
            <w:r w:rsidRPr="00033A84">
              <w:rPr>
                <w:rFonts w:ascii="David" w:hAnsi="David" w:cs="David" w:hint="cs"/>
                <w:rtl/>
              </w:rPr>
              <w:t>של</w:t>
            </w:r>
            <w:r w:rsidRPr="00033A84">
              <w:rPr>
                <w:rFonts w:ascii="David" w:hAnsi="David" w:cs="David"/>
                <w:rtl/>
              </w:rPr>
              <w:t xml:space="preserve"> </w:t>
            </w:r>
            <w:r w:rsidRPr="00033A84">
              <w:rPr>
                <w:rFonts w:ascii="David" w:hAnsi="David" w:cs="David" w:hint="cs"/>
                <w:rtl/>
              </w:rPr>
              <w:t>המוסד</w:t>
            </w:r>
            <w:r w:rsidRPr="00033A84">
              <w:rPr>
                <w:rFonts w:ascii="David" w:hAnsi="David" w:cs="David"/>
                <w:rtl/>
              </w:rPr>
              <w:t xml:space="preserve"> </w:t>
            </w:r>
            <w:r w:rsidRPr="00033A84">
              <w:rPr>
                <w:rFonts w:ascii="David" w:hAnsi="David" w:cs="David" w:hint="cs"/>
                <w:rtl/>
              </w:rPr>
              <w:t>או</w:t>
            </w:r>
            <w:r w:rsidRPr="00033A84">
              <w:rPr>
                <w:rFonts w:ascii="David" w:hAnsi="David" w:cs="David"/>
                <w:rtl/>
              </w:rPr>
              <w:t xml:space="preserve"> </w:t>
            </w:r>
            <w:r w:rsidRPr="00033A84">
              <w:rPr>
                <w:rFonts w:ascii="David" w:hAnsi="David" w:cs="David" w:hint="cs"/>
                <w:rtl/>
              </w:rPr>
              <w:t>החוקר</w:t>
            </w:r>
            <w:r w:rsidRPr="00033A84">
              <w:rPr>
                <w:rFonts w:ascii="David" w:hAnsi="David" w:cs="David"/>
                <w:rtl/>
              </w:rPr>
              <w:t xml:space="preserve">, </w:t>
            </w:r>
            <w:r w:rsidRPr="00033A84">
              <w:rPr>
                <w:rFonts w:ascii="David" w:hAnsi="David" w:cs="David" w:hint="cs"/>
                <w:rtl/>
              </w:rPr>
              <w:t>יוחזרו</w:t>
            </w:r>
            <w:r w:rsidRPr="00033A84">
              <w:rPr>
                <w:rFonts w:ascii="David" w:hAnsi="David" w:cs="David"/>
                <w:rtl/>
              </w:rPr>
              <w:t xml:space="preserve"> </w:t>
            </w:r>
            <w:r w:rsidRPr="00033A84">
              <w:rPr>
                <w:rFonts w:ascii="David" w:hAnsi="David" w:cs="David" w:hint="cs"/>
                <w:rtl/>
              </w:rPr>
              <w:t>ויוכרו</w:t>
            </w:r>
            <w:r w:rsidRPr="00033A84">
              <w:rPr>
                <w:rFonts w:ascii="David" w:hAnsi="David" w:cs="David"/>
                <w:rtl/>
              </w:rPr>
              <w:t xml:space="preserve"> </w:t>
            </w:r>
            <w:r w:rsidRPr="00033A84">
              <w:rPr>
                <w:rFonts w:ascii="David" w:hAnsi="David" w:cs="David" w:hint="cs"/>
                <w:rtl/>
              </w:rPr>
              <w:t>הוצאות</w:t>
            </w:r>
            <w:r w:rsidRPr="00033A84">
              <w:rPr>
                <w:rFonts w:ascii="David" w:hAnsi="David" w:cs="David"/>
                <w:rtl/>
              </w:rPr>
              <w:t xml:space="preserve"> </w:t>
            </w:r>
            <w:r w:rsidRPr="00033A84">
              <w:rPr>
                <w:rFonts w:ascii="David" w:hAnsi="David" w:cs="David" w:hint="cs"/>
                <w:rtl/>
              </w:rPr>
              <w:t>והתחייבויות</w:t>
            </w:r>
            <w:r w:rsidRPr="00033A84">
              <w:rPr>
                <w:rFonts w:ascii="David" w:hAnsi="David" w:cs="David"/>
                <w:rtl/>
              </w:rPr>
              <w:t xml:space="preserve"> </w:t>
            </w:r>
            <w:r w:rsidRPr="00033A84">
              <w:rPr>
                <w:rFonts w:ascii="David" w:hAnsi="David" w:cs="David" w:hint="cs"/>
                <w:rtl/>
              </w:rPr>
              <w:t>בלתי</w:t>
            </w:r>
            <w:r w:rsidRPr="00033A84">
              <w:rPr>
                <w:rFonts w:ascii="David" w:hAnsi="David" w:cs="David"/>
                <w:rtl/>
              </w:rPr>
              <w:t xml:space="preserve"> </w:t>
            </w:r>
            <w:r w:rsidRPr="00033A84">
              <w:rPr>
                <w:rFonts w:ascii="David" w:hAnsi="David" w:cs="David" w:hint="cs"/>
                <w:rtl/>
              </w:rPr>
              <w:t>ניתנות</w:t>
            </w:r>
            <w:r w:rsidRPr="00033A84">
              <w:rPr>
                <w:rFonts w:ascii="David" w:hAnsi="David" w:cs="David"/>
                <w:rtl/>
              </w:rPr>
              <w:t xml:space="preserve"> </w:t>
            </w:r>
            <w:r w:rsidRPr="00033A84">
              <w:rPr>
                <w:rFonts w:ascii="David" w:hAnsi="David" w:cs="David" w:hint="cs"/>
                <w:rtl/>
              </w:rPr>
              <w:t>לביטול</w:t>
            </w:r>
            <w:r w:rsidRPr="00033A84">
              <w:rPr>
                <w:rFonts w:ascii="David" w:hAnsi="David" w:cs="David"/>
                <w:rtl/>
              </w:rPr>
              <w:t xml:space="preserve"> </w:t>
            </w:r>
            <w:r w:rsidRPr="00033A84">
              <w:rPr>
                <w:rFonts w:ascii="David" w:hAnsi="David" w:cs="David" w:hint="cs"/>
                <w:rtl/>
              </w:rPr>
              <w:t>שנלקחו</w:t>
            </w:r>
            <w:r w:rsidRPr="00033A84">
              <w:rPr>
                <w:rFonts w:ascii="David" w:hAnsi="David" w:cs="David"/>
                <w:rtl/>
              </w:rPr>
              <w:t xml:space="preserve"> </w:t>
            </w:r>
            <w:r w:rsidRPr="00033A84">
              <w:rPr>
                <w:rFonts w:ascii="David" w:hAnsi="David" w:cs="David" w:hint="cs"/>
                <w:rtl/>
              </w:rPr>
              <w:t>לצורך</w:t>
            </w:r>
            <w:r w:rsidRPr="00033A84">
              <w:rPr>
                <w:rFonts w:ascii="David" w:hAnsi="David" w:cs="David"/>
                <w:rtl/>
              </w:rPr>
              <w:t xml:space="preserve"> </w:t>
            </w:r>
            <w:r w:rsidRPr="00033A84">
              <w:rPr>
                <w:rFonts w:ascii="David" w:hAnsi="David" w:cs="David" w:hint="cs"/>
                <w:rtl/>
              </w:rPr>
              <w:t>ביצוע</w:t>
            </w:r>
            <w:r w:rsidRPr="00033A84">
              <w:rPr>
                <w:rFonts w:ascii="David" w:hAnsi="David" w:cs="David"/>
                <w:rtl/>
              </w:rPr>
              <w:t xml:space="preserve"> </w:t>
            </w:r>
            <w:r w:rsidRPr="00033A84">
              <w:rPr>
                <w:rFonts w:ascii="David" w:hAnsi="David" w:cs="David" w:hint="cs"/>
                <w:rtl/>
              </w:rPr>
              <w:t>המחקר</w:t>
            </w:r>
            <w:r w:rsidRPr="00033A84">
              <w:rPr>
                <w:rFonts w:ascii="David" w:hAnsi="David" w:cs="David"/>
                <w:rtl/>
              </w:rPr>
              <w:t>.</w:t>
            </w:r>
          </w:p>
        </w:tc>
      </w:tr>
      <w:tr w:rsidR="00435570" w:rsidRPr="00114815" w14:paraId="6F59D570"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233230A" w14:textId="650E9C5D" w:rsidR="00435570" w:rsidRPr="00114815" w:rsidRDefault="00435570" w:rsidP="00114815">
            <w:pPr>
              <w:tabs>
                <w:tab w:val="left" w:pos="1901"/>
              </w:tabs>
              <w:rPr>
                <w:rFonts w:ascii="David" w:hAnsi="David" w:cs="David"/>
                <w:rtl/>
              </w:rPr>
            </w:pPr>
            <w:r w:rsidRPr="00114815">
              <w:rPr>
                <w:rFonts w:ascii="David" w:hAnsi="David" w:cs="David"/>
                <w:rtl/>
              </w:rPr>
              <w:t xml:space="preserve">סעיף: </w:t>
            </w:r>
            <w:r w:rsidRPr="00114815">
              <w:rPr>
                <w:rFonts w:ascii="David" w:hAnsi="David" w:cs="David"/>
              </w:rPr>
              <w:t>7</w:t>
            </w:r>
            <w:r w:rsidRPr="00114815">
              <w:rPr>
                <w:rFonts w:ascii="David" w:hAnsi="David" w:cs="David"/>
                <w:rtl/>
              </w:rPr>
              <w:t>(א)-(ב) להסכם</w:t>
            </w:r>
          </w:p>
        </w:tc>
        <w:tc>
          <w:tcPr>
            <w:tcW w:w="3288" w:type="dxa"/>
            <w:tcBorders>
              <w:top w:val="single" w:sz="4" w:space="0" w:color="auto"/>
              <w:left w:val="single" w:sz="4" w:space="0" w:color="auto"/>
              <w:bottom w:val="single" w:sz="4" w:space="0" w:color="auto"/>
              <w:right w:val="single" w:sz="4" w:space="0" w:color="auto"/>
            </w:tcBorders>
          </w:tcPr>
          <w:p w14:paraId="7A0DE2A3" w14:textId="77777777" w:rsidR="00435570" w:rsidRPr="00114815" w:rsidRDefault="00435570" w:rsidP="00114815">
            <w:pPr>
              <w:tabs>
                <w:tab w:val="left" w:pos="1901"/>
              </w:tabs>
              <w:rPr>
                <w:rFonts w:ascii="David" w:hAnsi="David" w:cs="David"/>
              </w:rPr>
            </w:pPr>
            <w:r w:rsidRPr="00114815">
              <w:rPr>
                <w:rFonts w:ascii="David" w:hAnsi="David" w:cs="David"/>
                <w:rtl/>
              </w:rPr>
              <w:t>נדרש אישור הוועדה עבור</w:t>
            </w:r>
            <w:r w:rsidRPr="00114815">
              <w:rPr>
                <w:rFonts w:ascii="David" w:hAnsi="David" w:cs="David"/>
              </w:rPr>
              <w:t>:</w:t>
            </w:r>
            <w:r w:rsidRPr="00114815">
              <w:rPr>
                <w:rFonts w:ascii="David" w:hAnsi="David" w:cs="David"/>
                <w:rtl/>
              </w:rPr>
              <w:t>שיטת הדגימה, המדגם, כלי המחקר, השלמת איסוף הנתונים ,עיבוד הנתונים, דוחות ותוצרים.</w:t>
            </w:r>
          </w:p>
          <w:p w14:paraId="01BC8DA4" w14:textId="77777777" w:rsidR="00435570" w:rsidRPr="00114815" w:rsidRDefault="00435570" w:rsidP="00114815">
            <w:pPr>
              <w:tabs>
                <w:tab w:val="left" w:pos="1901"/>
              </w:tabs>
              <w:rPr>
                <w:rFonts w:ascii="David" w:hAnsi="David" w:cs="David"/>
                <w:rtl/>
              </w:rPr>
            </w:pPr>
            <w:r w:rsidRPr="00114815">
              <w:rPr>
                <w:rFonts w:ascii="David" w:hAnsi="David" w:cs="David"/>
                <w:u w:val="single"/>
                <w:rtl/>
              </w:rPr>
              <w:t>נבקש</w:t>
            </w:r>
            <w:r w:rsidRPr="00114815">
              <w:rPr>
                <w:rFonts w:ascii="David" w:hAnsi="David" w:cs="David"/>
                <w:rtl/>
              </w:rPr>
              <w:t xml:space="preserve"> כי כל הנ"ל יובא לידיעת הוועדה ללא צורך בקבלת אישור.</w:t>
            </w:r>
          </w:p>
          <w:p w14:paraId="7ED3F14C" w14:textId="77777777" w:rsidR="00435570" w:rsidRPr="00114815" w:rsidRDefault="00435570" w:rsidP="00114815">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23DCF96F" w14:textId="553BBC8C" w:rsidR="00435570" w:rsidRPr="00114815" w:rsidRDefault="00435570" w:rsidP="00114815">
            <w:pPr>
              <w:rPr>
                <w:rFonts w:ascii="David" w:hAnsi="David" w:cs="David"/>
                <w:rtl/>
              </w:rPr>
            </w:pPr>
            <w:proofErr w:type="spellStart"/>
            <w:r w:rsidRPr="00114815">
              <w:rPr>
                <w:rFonts w:ascii="David" w:hAnsi="David" w:cs="David"/>
                <w:rtl/>
              </w:rPr>
              <w:t>ישאר</w:t>
            </w:r>
            <w:proofErr w:type="spellEnd"/>
            <w:r w:rsidRPr="00114815">
              <w:rPr>
                <w:rFonts w:ascii="David" w:hAnsi="David" w:cs="David"/>
                <w:rtl/>
              </w:rPr>
              <w:t xml:space="preserve"> ללא שינוי. </w:t>
            </w:r>
          </w:p>
        </w:tc>
      </w:tr>
      <w:tr w:rsidR="00435570" w:rsidRPr="00114815" w14:paraId="57DB4336"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E39B32A" w14:textId="1370D339" w:rsidR="00435570" w:rsidRPr="00114815" w:rsidRDefault="00435570" w:rsidP="00114815">
            <w:pPr>
              <w:tabs>
                <w:tab w:val="left" w:pos="1901"/>
              </w:tabs>
              <w:rPr>
                <w:rFonts w:ascii="David" w:hAnsi="David" w:cs="David"/>
                <w:rtl/>
              </w:rPr>
            </w:pPr>
            <w:r w:rsidRPr="00114815">
              <w:rPr>
                <w:rFonts w:ascii="David" w:hAnsi="David" w:cs="David"/>
                <w:rtl/>
              </w:rPr>
              <w:t xml:space="preserve">סעיפים : </w:t>
            </w:r>
            <w:r w:rsidRPr="00114815">
              <w:rPr>
                <w:rFonts w:ascii="David" w:hAnsi="David" w:cs="David"/>
              </w:rPr>
              <w:t>9</w:t>
            </w:r>
            <w:r w:rsidRPr="00114815">
              <w:rPr>
                <w:rFonts w:ascii="David" w:hAnsi="David" w:cs="David"/>
                <w:rtl/>
              </w:rPr>
              <w:t>(ב)(3)-(4) להסכם</w:t>
            </w:r>
          </w:p>
        </w:tc>
        <w:tc>
          <w:tcPr>
            <w:tcW w:w="3288" w:type="dxa"/>
            <w:tcBorders>
              <w:top w:val="single" w:sz="4" w:space="0" w:color="auto"/>
              <w:left w:val="single" w:sz="4" w:space="0" w:color="auto"/>
              <w:bottom w:val="single" w:sz="4" w:space="0" w:color="auto"/>
              <w:right w:val="single" w:sz="4" w:space="0" w:color="auto"/>
            </w:tcBorders>
          </w:tcPr>
          <w:p w14:paraId="7C29C934" w14:textId="5043DDC7" w:rsidR="00435570" w:rsidRPr="00114815" w:rsidRDefault="00435570" w:rsidP="00114815">
            <w:pPr>
              <w:tabs>
                <w:tab w:val="left" w:pos="1901"/>
              </w:tabs>
              <w:rPr>
                <w:rFonts w:ascii="David" w:hAnsi="David" w:cs="David"/>
              </w:rPr>
            </w:pPr>
            <w:r w:rsidRPr="00114815">
              <w:rPr>
                <w:rFonts w:ascii="David" w:hAnsi="David" w:cs="David"/>
                <w:rtl/>
              </w:rPr>
              <w:t>כל פרסום בעברית, לרבות</w:t>
            </w:r>
            <w:r w:rsidRPr="00114815">
              <w:rPr>
                <w:rFonts w:ascii="David" w:hAnsi="David" w:cs="David"/>
              </w:rPr>
              <w:t>:</w:t>
            </w:r>
            <w:r w:rsidRPr="00114815">
              <w:rPr>
                <w:rFonts w:ascii="David" w:hAnsi="David" w:cs="David"/>
                <w:rtl/>
              </w:rPr>
              <w:t>כנסים, פרסומים מקצועיים, מדיה, רשתות חברתיות. מחייב עדכון ואישור של מלווה הביצוע ותיאום עם דוברות משרד החינוך</w:t>
            </w:r>
            <w:r w:rsidRPr="00114815">
              <w:rPr>
                <w:rFonts w:ascii="David" w:hAnsi="David" w:cs="David"/>
              </w:rPr>
              <w:t xml:space="preserve">. </w:t>
            </w:r>
            <w:r w:rsidRPr="00114815">
              <w:rPr>
                <w:rFonts w:ascii="David" w:hAnsi="David" w:cs="David"/>
                <w:rtl/>
              </w:rPr>
              <w:t xml:space="preserve"> </w:t>
            </w:r>
            <w:r w:rsidRPr="00114815">
              <w:rPr>
                <w:rFonts w:ascii="David" w:hAnsi="David" w:cs="David"/>
                <w:u w:val="single"/>
                <w:rtl/>
              </w:rPr>
              <w:t>נבקש</w:t>
            </w:r>
            <w:r w:rsidRPr="00114815">
              <w:rPr>
                <w:rFonts w:ascii="David" w:hAnsi="David" w:cs="David"/>
                <w:rtl/>
              </w:rPr>
              <w:t xml:space="preserve"> כי כל הנ"ל יועבר לידיעת המשרד ללא צורך בקבלת אישורו</w:t>
            </w:r>
          </w:p>
          <w:p w14:paraId="369B3743" w14:textId="77777777" w:rsidR="00435570" w:rsidRPr="00114815" w:rsidRDefault="00435570" w:rsidP="00114815">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7BA3D97B" w14:textId="42746945" w:rsidR="00435570" w:rsidRPr="00114815" w:rsidRDefault="00C059A2" w:rsidP="00114815">
            <w:pPr>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 - יובהר כי פרסום אקדמי בכתבי עת מדעיים אינו מוגבל</w:t>
            </w:r>
          </w:p>
        </w:tc>
      </w:tr>
      <w:tr w:rsidR="00435570" w:rsidRPr="00114815" w14:paraId="59EB398F"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B709E46" w14:textId="362E5661" w:rsidR="00435570" w:rsidRPr="00114815" w:rsidRDefault="00435570" w:rsidP="00114815">
            <w:pPr>
              <w:tabs>
                <w:tab w:val="left" w:pos="1901"/>
              </w:tabs>
              <w:rPr>
                <w:rFonts w:ascii="David" w:hAnsi="David" w:cs="David"/>
                <w:rtl/>
              </w:rPr>
            </w:pPr>
            <w:r w:rsidRPr="00114815">
              <w:rPr>
                <w:rFonts w:ascii="David" w:hAnsi="David" w:cs="David"/>
                <w:rtl/>
              </w:rPr>
              <w:t>סעיף</w:t>
            </w:r>
            <w:r w:rsidRPr="00114815">
              <w:rPr>
                <w:rFonts w:ascii="David" w:hAnsi="David" w:cs="David"/>
              </w:rPr>
              <w:t>:</w:t>
            </w:r>
            <w:r w:rsidRPr="00114815">
              <w:rPr>
                <w:rFonts w:ascii="David" w:hAnsi="David" w:cs="David"/>
                <w:rtl/>
              </w:rPr>
              <w:t xml:space="preserve"> </w:t>
            </w:r>
            <w:r w:rsidRPr="00114815">
              <w:rPr>
                <w:rFonts w:ascii="David" w:hAnsi="David" w:cs="David"/>
              </w:rPr>
              <w:t>7</w:t>
            </w:r>
            <w:r w:rsidRPr="00114815">
              <w:rPr>
                <w:rFonts w:ascii="David" w:hAnsi="David" w:cs="David"/>
                <w:rtl/>
              </w:rPr>
              <w:t>(ו) להסכם</w:t>
            </w:r>
          </w:p>
        </w:tc>
        <w:tc>
          <w:tcPr>
            <w:tcW w:w="3288" w:type="dxa"/>
            <w:tcBorders>
              <w:top w:val="single" w:sz="4" w:space="0" w:color="auto"/>
              <w:left w:val="single" w:sz="4" w:space="0" w:color="auto"/>
              <w:bottom w:val="single" w:sz="4" w:space="0" w:color="auto"/>
              <w:right w:val="single" w:sz="4" w:space="0" w:color="auto"/>
            </w:tcBorders>
          </w:tcPr>
          <w:p w14:paraId="6A07B39E" w14:textId="77777777" w:rsidR="00435570" w:rsidRPr="00114815" w:rsidRDefault="00435570" w:rsidP="00114815">
            <w:pPr>
              <w:tabs>
                <w:tab w:val="left" w:pos="1901"/>
              </w:tabs>
              <w:rPr>
                <w:rFonts w:ascii="David" w:hAnsi="David" w:cs="David"/>
              </w:rPr>
            </w:pPr>
            <w:r w:rsidRPr="00114815">
              <w:rPr>
                <w:rFonts w:ascii="David" w:hAnsi="David" w:cs="David"/>
                <w:rtl/>
              </w:rPr>
              <w:t>איחור בדוח ביניים גורר קיזוז של 1% מתקציב המחקר לכל חודש איחור</w:t>
            </w:r>
            <w:r w:rsidRPr="00114815">
              <w:rPr>
                <w:rFonts w:ascii="David" w:hAnsi="David" w:cs="David"/>
              </w:rPr>
              <w:t xml:space="preserve">. </w:t>
            </w:r>
          </w:p>
          <w:p w14:paraId="4482A7F0" w14:textId="77777777" w:rsidR="00435570" w:rsidRPr="00114815" w:rsidRDefault="00435570" w:rsidP="00114815">
            <w:pPr>
              <w:tabs>
                <w:tab w:val="left" w:pos="1901"/>
              </w:tabs>
              <w:rPr>
                <w:rFonts w:ascii="David" w:hAnsi="David" w:cs="David"/>
                <w:rtl/>
              </w:rPr>
            </w:pPr>
            <w:r w:rsidRPr="00114815">
              <w:rPr>
                <w:rFonts w:ascii="David" w:hAnsi="David" w:cs="David"/>
                <w:rtl/>
              </w:rPr>
              <w:t xml:space="preserve">נבקש כי לפני הפעלת הקיזוז תועבר הודעה ויתאפשר לחוקר לבקש הארכה לצורך הגשת הדוח. </w:t>
            </w:r>
          </w:p>
          <w:p w14:paraId="0A74D2DA" w14:textId="77777777" w:rsidR="00435570" w:rsidRPr="00114815" w:rsidRDefault="00435570" w:rsidP="00114815">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24465DCD" w14:textId="77777777" w:rsidR="003C6F7F" w:rsidRDefault="003C6F7F" w:rsidP="003C6F7F">
            <w:pPr>
              <w:tabs>
                <w:tab w:val="left" w:pos="1901"/>
              </w:tabs>
              <w:rPr>
                <w:rFonts w:ascii="David" w:hAnsi="David" w:cs="David"/>
                <w:rtl/>
              </w:rPr>
            </w:pPr>
            <w:proofErr w:type="spellStart"/>
            <w:r w:rsidRPr="006C4E72">
              <w:rPr>
                <w:rFonts w:ascii="David" w:hAnsi="David" w:cs="David"/>
                <w:rtl/>
              </w:rPr>
              <w:t>ישאר</w:t>
            </w:r>
            <w:proofErr w:type="spellEnd"/>
            <w:r w:rsidRPr="006C4E72">
              <w:rPr>
                <w:rFonts w:ascii="David" w:hAnsi="David" w:cs="David"/>
                <w:rtl/>
              </w:rPr>
              <w:t xml:space="preserve"> ללא שינוי</w:t>
            </w:r>
            <w:r>
              <w:rPr>
                <w:rFonts w:ascii="David" w:hAnsi="David" w:cs="David" w:hint="cs"/>
                <w:rtl/>
              </w:rPr>
              <w:t>.</w:t>
            </w:r>
          </w:p>
          <w:p w14:paraId="3EC9AC7E" w14:textId="3A8956E4" w:rsidR="00435570" w:rsidRPr="00114815" w:rsidRDefault="003C6F7F" w:rsidP="003C6F7F">
            <w:pPr>
              <w:rPr>
                <w:rFonts w:ascii="David" w:hAnsi="David" w:cs="David"/>
                <w:rtl/>
              </w:rPr>
            </w:pPr>
            <w:r>
              <w:rPr>
                <w:rFonts w:ascii="David" w:hAnsi="David" w:cs="David" w:hint="cs"/>
                <w:rtl/>
              </w:rPr>
              <w:t>כפי שנכתב, בהינתן קבלת אישור מראש ובכתב לשינוי מועד הגשת הדו"חות לא יופעלו מנגנונים של סנקציות תקציביות ביחס לאיחורים.</w:t>
            </w:r>
          </w:p>
        </w:tc>
      </w:tr>
      <w:tr w:rsidR="00435570" w:rsidRPr="00114815" w14:paraId="53701C90"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79ECAFD7" w14:textId="701A93DF" w:rsidR="00435570" w:rsidRPr="00114815" w:rsidRDefault="00435570" w:rsidP="00114815">
            <w:pPr>
              <w:tabs>
                <w:tab w:val="left" w:pos="1901"/>
              </w:tabs>
              <w:ind w:left="360"/>
              <w:rPr>
                <w:rFonts w:ascii="David" w:hAnsi="David" w:cs="David"/>
                <w:b/>
                <w:bCs/>
                <w:rtl/>
              </w:rPr>
            </w:pPr>
          </w:p>
        </w:tc>
        <w:tc>
          <w:tcPr>
            <w:tcW w:w="3288" w:type="dxa"/>
            <w:tcBorders>
              <w:top w:val="single" w:sz="4" w:space="0" w:color="auto"/>
              <w:left w:val="single" w:sz="4" w:space="0" w:color="auto"/>
              <w:bottom w:val="single" w:sz="4" w:space="0" w:color="auto"/>
              <w:right w:val="single" w:sz="4" w:space="0" w:color="auto"/>
            </w:tcBorders>
          </w:tcPr>
          <w:p w14:paraId="0822CCBC" w14:textId="46A7B571" w:rsidR="00435570" w:rsidRPr="00114815" w:rsidRDefault="00435570" w:rsidP="00114815">
            <w:pPr>
              <w:tabs>
                <w:tab w:val="left" w:pos="1901"/>
              </w:tabs>
              <w:rPr>
                <w:rFonts w:ascii="David" w:hAnsi="David" w:cs="David"/>
                <w:rtl/>
              </w:rPr>
            </w:pPr>
            <w:r w:rsidRPr="00114815">
              <w:rPr>
                <w:rFonts w:ascii="David" w:hAnsi="David" w:cs="David"/>
                <w:rtl/>
              </w:rPr>
              <w:t>לאור העובדה כי מועד ההגשה קרוב לחזרה מפגרת סוכות והעברת מסמכי ההגשה מצריכה הוצאת שליח – נבקש כי מועד ההגשה ידחה ל 12.10.2026 .</w:t>
            </w:r>
          </w:p>
        </w:tc>
        <w:tc>
          <w:tcPr>
            <w:tcW w:w="3152" w:type="dxa"/>
            <w:tcBorders>
              <w:top w:val="single" w:sz="4" w:space="0" w:color="auto"/>
              <w:left w:val="single" w:sz="4" w:space="0" w:color="auto"/>
              <w:bottom w:val="single" w:sz="4" w:space="0" w:color="auto"/>
              <w:right w:val="single" w:sz="4" w:space="0" w:color="auto"/>
            </w:tcBorders>
          </w:tcPr>
          <w:p w14:paraId="3A150510" w14:textId="5CE1D42B" w:rsidR="00435570" w:rsidRPr="00114815" w:rsidRDefault="00435570" w:rsidP="00114815">
            <w:pPr>
              <w:rPr>
                <w:rFonts w:ascii="David" w:hAnsi="David" w:cs="David"/>
                <w:rtl/>
              </w:rPr>
            </w:pPr>
            <w:proofErr w:type="spellStart"/>
            <w:r w:rsidRPr="00114815">
              <w:rPr>
                <w:rFonts w:ascii="David" w:hAnsi="David" w:cs="David"/>
                <w:rtl/>
              </w:rPr>
              <w:t>ישאר</w:t>
            </w:r>
            <w:proofErr w:type="spellEnd"/>
            <w:r w:rsidRPr="00114815">
              <w:rPr>
                <w:rFonts w:ascii="David" w:hAnsi="David" w:cs="David"/>
                <w:rtl/>
              </w:rPr>
              <w:t xml:space="preserve"> ללא שינוי</w:t>
            </w:r>
          </w:p>
        </w:tc>
      </w:tr>
      <w:tr w:rsidR="008F40DF" w:rsidRPr="00114815" w14:paraId="2CE41CF0"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388BFD05" w14:textId="4A38DF56" w:rsidR="008F40DF" w:rsidRPr="00114815" w:rsidRDefault="008F40DF" w:rsidP="008F40DF">
            <w:pPr>
              <w:tabs>
                <w:tab w:val="left" w:pos="1901"/>
              </w:tabs>
              <w:ind w:left="360"/>
              <w:rPr>
                <w:rFonts w:ascii="David" w:hAnsi="David" w:cs="David"/>
                <w:b/>
                <w:bCs/>
                <w:rtl/>
              </w:rPr>
            </w:pPr>
            <w:r w:rsidRPr="001D2C1F">
              <w:rPr>
                <w:rFonts w:ascii="David" w:hAnsi="David" w:cs="David"/>
                <w:color w:val="303030"/>
                <w:shd w:val="clear" w:color="auto" w:fill="FFFFFF"/>
                <w:rtl/>
              </w:rPr>
              <w:t>סעיף 7.3, תת-סעיף 7.3 (פסקה ד'2)</w:t>
            </w:r>
            <w:r w:rsidRPr="001D2C1F">
              <w:rPr>
                <w:rFonts w:ascii="David" w:hAnsi="David" w:cs="David"/>
                <w:color w:val="303030"/>
                <w:shd w:val="clear" w:color="auto" w:fill="FFFFFF"/>
              </w:rPr>
              <w:t>(iv) (</w:t>
            </w:r>
            <w:r w:rsidRPr="001D2C1F">
              <w:rPr>
                <w:rFonts w:ascii="David" w:hAnsi="David" w:cs="David"/>
                <w:color w:val="303030"/>
                <w:shd w:val="clear" w:color="auto" w:fill="FFFFFF"/>
                <w:rtl/>
              </w:rPr>
              <w:t>אתגר השגת היענות</w:t>
            </w:r>
            <w:r w:rsidRPr="001D2C1F">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6D768C3E" w14:textId="68D8EF69" w:rsidR="008F40DF" w:rsidRPr="00114815" w:rsidRDefault="008F40DF" w:rsidP="008F40DF">
            <w:pPr>
              <w:tabs>
                <w:tab w:val="left" w:pos="1901"/>
              </w:tabs>
              <w:rPr>
                <w:rFonts w:ascii="David" w:hAnsi="David" w:cs="David"/>
                <w:rtl/>
              </w:rPr>
            </w:pPr>
            <w:r w:rsidRPr="001D2C1F">
              <w:rPr>
                <w:rStyle w:val="ng-star-inserted"/>
                <w:rFonts w:ascii="David" w:hAnsi="David" w:cs="David"/>
                <w:color w:val="303030"/>
                <w:shd w:val="clear" w:color="auto" w:fill="FFFFFF"/>
                <w:rtl/>
              </w:rPr>
              <w:t>כיצד מתוכננת ההתמודדות עם האתגר התפעולי של השגת היענות מספקת של תלמידים, עובדי הוראה והורים לצורך השגת מדגם מייצג במחקר, והאם משרד החינוך יסייע בגיוס המשתתפים</w:t>
            </w:r>
            <w:r w:rsidRPr="001D2C1F">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77EF2825" w14:textId="02C662B2" w:rsidR="008F40DF" w:rsidRPr="00114815" w:rsidRDefault="008F40DF" w:rsidP="008F40DF">
            <w:pPr>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בתי הספר הרלוונטיים</w:t>
            </w:r>
            <w:r>
              <w:rPr>
                <w:rFonts w:ascii="David" w:hAnsi="David" w:cs="David" w:hint="cs"/>
                <w:rtl/>
              </w:rPr>
              <w:t>.</w:t>
            </w:r>
          </w:p>
        </w:tc>
      </w:tr>
      <w:tr w:rsidR="00C059A2" w:rsidRPr="00114815" w14:paraId="5092551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57359FE" w14:textId="282BD52C" w:rsidR="00C059A2" w:rsidRPr="001D2C1F" w:rsidRDefault="00C059A2" w:rsidP="00C059A2">
            <w:pPr>
              <w:tabs>
                <w:tab w:val="left" w:pos="1901"/>
              </w:tabs>
              <w:ind w:left="360"/>
              <w:rPr>
                <w:rFonts w:ascii="David" w:hAnsi="David" w:cs="David"/>
                <w:color w:val="303030"/>
                <w:shd w:val="clear" w:color="auto" w:fill="FFFFFF"/>
                <w:rtl/>
              </w:rPr>
            </w:pPr>
            <w:r w:rsidRPr="003D0620">
              <w:rPr>
                <w:rFonts w:ascii="David" w:hAnsi="David" w:cs="David"/>
                <w:color w:val="303030"/>
                <w:shd w:val="clear" w:color="auto" w:fill="FFFFFF"/>
                <w:rtl/>
              </w:rPr>
              <w:t xml:space="preserve">סעיף 2 (מועד הגשת ההצעות), תת-סעיף 2.1; סעיף 7 (מבנה ותכולת ההצעה), תת-סעיף 7.2; </w:t>
            </w:r>
            <w:r w:rsidRPr="003D0620">
              <w:rPr>
                <w:rFonts w:ascii="David" w:hAnsi="David" w:cs="David"/>
                <w:color w:val="303030"/>
                <w:shd w:val="clear" w:color="auto" w:fill="FFFFFF"/>
                <w:rtl/>
              </w:rPr>
              <w:lastRenderedPageBreak/>
              <w:t>וסעיף 12 לקולות הקוראים</w:t>
            </w:r>
          </w:p>
        </w:tc>
        <w:tc>
          <w:tcPr>
            <w:tcW w:w="3288" w:type="dxa"/>
            <w:tcBorders>
              <w:top w:val="single" w:sz="4" w:space="0" w:color="auto"/>
              <w:left w:val="single" w:sz="4" w:space="0" w:color="auto"/>
              <w:bottom w:val="single" w:sz="4" w:space="0" w:color="auto"/>
              <w:right w:val="single" w:sz="4" w:space="0" w:color="auto"/>
            </w:tcBorders>
          </w:tcPr>
          <w:p w14:paraId="349DC989" w14:textId="77777777" w:rsidR="00C059A2" w:rsidRPr="003D0620" w:rsidRDefault="00C059A2" w:rsidP="00C059A2">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lastRenderedPageBreak/>
              <w:t>האם יסכים המשרד לדחות את מועדי הגשת ההצעות שנקבעו ל-6-7.10.2026 למועד מאוחר יותר (החל מה-12.10.2026) בשל פגרת חג הסוכות.</w:t>
            </w:r>
          </w:p>
          <w:p w14:paraId="1550439C" w14:textId="24494A5D" w:rsidR="00C059A2" w:rsidRPr="001D2C1F" w:rsidRDefault="00C059A2" w:rsidP="00C059A2">
            <w:pPr>
              <w:tabs>
                <w:tab w:val="left" w:pos="1901"/>
              </w:tabs>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 xml:space="preserve">והאם תתאפשר הגשת הצעות אלקטרונית (במייל) בלבד במקום </w:t>
            </w:r>
            <w:r w:rsidRPr="003D0620">
              <w:rPr>
                <w:rStyle w:val="ng-star-inserted"/>
                <w:rFonts w:ascii="David" w:hAnsi="David" w:cs="David"/>
                <w:color w:val="303030"/>
                <w:shd w:val="clear" w:color="auto" w:fill="FFFFFF"/>
                <w:rtl/>
              </w:rPr>
              <w:lastRenderedPageBreak/>
              <w:t>עותקים קשיחים ותקן אחסון נייד לתיבת המכרזים</w:t>
            </w:r>
            <w:r w:rsidRPr="003D0620">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2AB6911A" w14:textId="77777777" w:rsidR="00C059A2" w:rsidRPr="003D0620" w:rsidRDefault="00C059A2" w:rsidP="00C059A2">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lastRenderedPageBreak/>
              <w:t>לא ניתן להאריך את מועד הגשת ההצעות</w:t>
            </w:r>
          </w:p>
          <w:p w14:paraId="38E95894" w14:textId="77777777" w:rsidR="00C059A2" w:rsidRPr="003D0620" w:rsidRDefault="00C059A2" w:rsidP="00C059A2">
            <w:pPr>
              <w:rPr>
                <w:rStyle w:val="ng-star-inserted"/>
                <w:rFonts w:ascii="David" w:hAnsi="David" w:cs="David"/>
                <w:color w:val="303030"/>
                <w:shd w:val="clear" w:color="auto" w:fill="FFFFFF"/>
                <w:rtl/>
              </w:rPr>
            </w:pPr>
          </w:p>
          <w:p w14:paraId="6AF80034" w14:textId="77777777" w:rsidR="00C059A2" w:rsidRPr="003D0620" w:rsidRDefault="00C059A2" w:rsidP="00C059A2">
            <w:pPr>
              <w:rPr>
                <w:rStyle w:val="ng-star-inserted"/>
                <w:rFonts w:ascii="David" w:hAnsi="David" w:cs="David"/>
                <w:color w:val="303030"/>
                <w:shd w:val="clear" w:color="auto" w:fill="FFFFFF"/>
                <w:rtl/>
              </w:rPr>
            </w:pPr>
          </w:p>
          <w:p w14:paraId="472CADF2" w14:textId="77777777" w:rsidR="00C059A2" w:rsidRPr="003D0620" w:rsidRDefault="00C059A2" w:rsidP="00C059A2">
            <w:pPr>
              <w:rPr>
                <w:rStyle w:val="ng-star-inserted"/>
                <w:rFonts w:ascii="David" w:hAnsi="David" w:cs="David"/>
                <w:color w:val="303030"/>
                <w:shd w:val="clear" w:color="auto" w:fill="FFFFFF"/>
                <w:rtl/>
              </w:rPr>
            </w:pPr>
          </w:p>
          <w:p w14:paraId="433E8573" w14:textId="1819FBDA" w:rsidR="00C059A2" w:rsidRPr="00B91A63" w:rsidRDefault="00C059A2" w:rsidP="00C059A2">
            <w:pPr>
              <w:rPr>
                <w:rFonts w:ascii="David" w:hAnsi="David" w:cs="David"/>
                <w:rtl/>
              </w:rPr>
            </w:pPr>
            <w:r w:rsidRPr="003D0620">
              <w:rPr>
                <w:rStyle w:val="ng-star-inserted"/>
                <w:rFonts w:ascii="David" w:hAnsi="David" w:cs="David"/>
                <w:color w:val="303030"/>
                <w:shd w:val="clear" w:color="auto" w:fill="FFFFFF"/>
                <w:rtl/>
              </w:rPr>
              <w:t>לא תתאפשר הגשת הצעות אלקטרוניות</w:t>
            </w:r>
          </w:p>
        </w:tc>
      </w:tr>
      <w:tr w:rsidR="00C059A2" w:rsidRPr="00114815" w14:paraId="2D5A15A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67A5627" w14:textId="0AB7AAF3" w:rsidR="00C059A2" w:rsidRPr="003D0620" w:rsidRDefault="00C059A2" w:rsidP="00C059A2">
            <w:pPr>
              <w:tabs>
                <w:tab w:val="left" w:pos="1901"/>
              </w:tabs>
              <w:ind w:left="360"/>
              <w:rPr>
                <w:rFonts w:ascii="David" w:hAnsi="David" w:cs="David"/>
                <w:color w:val="303030"/>
                <w:shd w:val="clear" w:color="auto" w:fill="FFFFFF"/>
                <w:rtl/>
              </w:rPr>
            </w:pPr>
            <w:r w:rsidRPr="003D0620">
              <w:rPr>
                <w:rFonts w:ascii="David" w:hAnsi="David" w:cs="David"/>
                <w:color w:val="303030"/>
                <w:shd w:val="clear" w:color="auto" w:fill="FFFFFF"/>
                <w:rtl/>
              </w:rPr>
              <w:t>סעיף 3 להסכם וסעיף 4.5 לקולות הקוראים</w:t>
            </w:r>
          </w:p>
        </w:tc>
        <w:tc>
          <w:tcPr>
            <w:tcW w:w="3288" w:type="dxa"/>
            <w:tcBorders>
              <w:top w:val="single" w:sz="4" w:space="0" w:color="auto"/>
              <w:left w:val="single" w:sz="4" w:space="0" w:color="auto"/>
              <w:bottom w:val="single" w:sz="4" w:space="0" w:color="auto"/>
              <w:right w:val="single" w:sz="4" w:space="0" w:color="auto"/>
            </w:tcBorders>
          </w:tcPr>
          <w:p w14:paraId="1E47D26A" w14:textId="4325D39D" w:rsidR="00C059A2" w:rsidRPr="003D0620" w:rsidRDefault="00C059A2" w:rsidP="00C059A2">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בסעיף 4.5 לקול הקורא נקבע כי המשרד רשאי להאריך את תקופת ההתקשרות בעד 12 חודשים, ואילו בסעיף 3 להסכם נקבעה תקופת הארכה של עד 18 חודשים. נבקש להבהיר מהי תקופת ההארכה המרבית החלה על ההתקשרות.</w:t>
            </w:r>
          </w:p>
        </w:tc>
        <w:tc>
          <w:tcPr>
            <w:tcW w:w="3152" w:type="dxa"/>
            <w:tcBorders>
              <w:top w:val="single" w:sz="4" w:space="0" w:color="auto"/>
              <w:left w:val="single" w:sz="4" w:space="0" w:color="auto"/>
              <w:bottom w:val="single" w:sz="4" w:space="0" w:color="auto"/>
              <w:right w:val="single" w:sz="4" w:space="0" w:color="auto"/>
            </w:tcBorders>
          </w:tcPr>
          <w:p w14:paraId="1D3415BD" w14:textId="77777777" w:rsidR="00C059A2" w:rsidRPr="003D0620" w:rsidRDefault="00C059A2" w:rsidP="00C059A2">
            <w:pPr>
              <w:pStyle w:val="a5"/>
              <w:jc w:val="both"/>
              <w:rPr>
                <w:rStyle w:val="ng-star-inserted"/>
                <w:rFonts w:ascii="David" w:hAnsi="David"/>
                <w:color w:val="303030"/>
                <w:sz w:val="22"/>
                <w:szCs w:val="22"/>
                <w:shd w:val="clear" w:color="auto" w:fill="FFFFFF"/>
                <w:rtl/>
                <w:lang w:eastAsia="en-US"/>
              </w:rPr>
            </w:pPr>
            <w:r w:rsidRPr="003D0620">
              <w:rPr>
                <w:rStyle w:val="ng-star-inserted"/>
                <w:rFonts w:ascii="David" w:hAnsi="David"/>
                <w:color w:val="303030"/>
                <w:sz w:val="22"/>
                <w:szCs w:val="22"/>
                <w:shd w:val="clear" w:color="auto" w:fill="FFFFFF"/>
                <w:rtl/>
              </w:rPr>
              <w:t>18 חודשים</w:t>
            </w:r>
          </w:p>
          <w:p w14:paraId="445FE17B" w14:textId="77777777" w:rsidR="00C059A2" w:rsidRPr="003D0620" w:rsidRDefault="00C059A2" w:rsidP="00C059A2">
            <w:pPr>
              <w:rPr>
                <w:rStyle w:val="ng-star-inserted"/>
                <w:rFonts w:ascii="David" w:hAnsi="David" w:cs="David"/>
                <w:color w:val="303030"/>
                <w:shd w:val="clear" w:color="auto" w:fill="FFFFFF"/>
                <w:rtl/>
              </w:rPr>
            </w:pPr>
          </w:p>
        </w:tc>
      </w:tr>
    </w:tbl>
    <w:p w14:paraId="78E600D3" w14:textId="77777777" w:rsidR="00C059A2" w:rsidRPr="00FF10B8" w:rsidRDefault="0019539C" w:rsidP="0019539C">
      <w:pPr>
        <w:tabs>
          <w:tab w:val="left" w:pos="1901"/>
        </w:tabs>
      </w:pPr>
      <w:r w:rsidRPr="00C02485">
        <w:rPr>
          <w:rFonts w:hint="cs"/>
          <w:rtl/>
        </w:rPr>
        <w:t>.</w:t>
      </w:r>
    </w:p>
    <w:tbl>
      <w:tblPr>
        <w:tblStyle w:val="a3"/>
        <w:bidiVisual/>
        <w:tblW w:w="8296" w:type="dxa"/>
        <w:tblLook w:val="04A0" w:firstRow="1" w:lastRow="0" w:firstColumn="1" w:lastColumn="0" w:noHBand="0" w:noVBand="1"/>
      </w:tblPr>
      <w:tblGrid>
        <w:gridCol w:w="1856"/>
        <w:gridCol w:w="3288"/>
        <w:gridCol w:w="3152"/>
      </w:tblGrid>
      <w:tr w:rsidR="00C059A2" w:rsidRPr="00AB54E1" w14:paraId="24760562" w14:textId="77777777" w:rsidTr="007966FC">
        <w:trPr>
          <w:trHeight w:val="515"/>
        </w:trPr>
        <w:tc>
          <w:tcPr>
            <w:tcW w:w="1856" w:type="dxa"/>
            <w:tcBorders>
              <w:top w:val="single" w:sz="4" w:space="0" w:color="auto"/>
              <w:left w:val="single" w:sz="4" w:space="0" w:color="auto"/>
              <w:bottom w:val="single" w:sz="4" w:space="0" w:color="auto"/>
              <w:right w:val="single" w:sz="4" w:space="0" w:color="auto"/>
            </w:tcBorders>
          </w:tcPr>
          <w:p w14:paraId="2ABAA1A1" w14:textId="77777777" w:rsidR="00C059A2" w:rsidRPr="003D0620" w:rsidRDefault="00C059A2" w:rsidP="007966FC">
            <w:pPr>
              <w:rPr>
                <w:rFonts w:ascii="David" w:hAnsi="David" w:cs="David"/>
                <w:rtl/>
              </w:rPr>
            </w:pPr>
            <w:r w:rsidRPr="003D0620">
              <w:rPr>
                <w:rFonts w:ascii="David" w:hAnsi="David" w:cs="David"/>
                <w:color w:val="303030"/>
                <w:shd w:val="clear" w:color="auto" w:fill="FFFFFF"/>
                <w:rtl/>
              </w:rPr>
              <w:t>סעיף 6(ג) להסכם ההתקשרות</w:t>
            </w:r>
          </w:p>
        </w:tc>
        <w:tc>
          <w:tcPr>
            <w:tcW w:w="3288" w:type="dxa"/>
            <w:tcBorders>
              <w:top w:val="single" w:sz="4" w:space="0" w:color="auto"/>
              <w:left w:val="single" w:sz="4" w:space="0" w:color="auto"/>
              <w:bottom w:val="single" w:sz="4" w:space="0" w:color="auto"/>
              <w:right w:val="single" w:sz="4" w:space="0" w:color="auto"/>
            </w:tcBorders>
          </w:tcPr>
          <w:p w14:paraId="54D76472" w14:textId="77777777" w:rsidR="00C059A2" w:rsidRPr="003D0620" w:rsidRDefault="00C059A2" w:rsidP="007966FC">
            <w:pPr>
              <w:rPr>
                <w:rFonts w:ascii="David" w:hAnsi="David" w:cs="David"/>
              </w:rPr>
            </w:pPr>
            <w:r w:rsidRPr="003D0620">
              <w:rPr>
                <w:rFonts w:ascii="David" w:hAnsi="David" w:cs="David"/>
                <w:rtl/>
              </w:rPr>
              <w:t>נבקש להבהיר כי חובת המוסד לפי סעיף 6(ג) מוגבלת למסמכים המצויים ברשותו או בשליטתו, וכי המוסד לא יידרש להעמיד לעיון ספרי חשבונות של צדדים שלישיים</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663543C7" w14:textId="77777777" w:rsidR="00C059A2" w:rsidRPr="003D0620" w:rsidRDefault="00C059A2" w:rsidP="007966FC">
            <w:pPr>
              <w:rPr>
                <w:rStyle w:val="ng-star-inserted"/>
                <w:rFonts w:ascii="David" w:hAnsi="David" w:cs="David"/>
                <w:color w:val="303030"/>
                <w:shd w:val="clear" w:color="auto" w:fill="FFFFFF"/>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C059A2" w:rsidRPr="00AB54E1" w14:paraId="4C08C886" w14:textId="77777777" w:rsidTr="007966FC">
        <w:trPr>
          <w:trHeight w:val="684"/>
        </w:trPr>
        <w:tc>
          <w:tcPr>
            <w:tcW w:w="1856" w:type="dxa"/>
            <w:tcBorders>
              <w:top w:val="single" w:sz="4" w:space="0" w:color="auto"/>
              <w:left w:val="single" w:sz="4" w:space="0" w:color="auto"/>
              <w:bottom w:val="single" w:sz="4" w:space="0" w:color="auto"/>
              <w:right w:val="single" w:sz="4" w:space="0" w:color="auto"/>
            </w:tcBorders>
          </w:tcPr>
          <w:p w14:paraId="5EB93D24" w14:textId="77777777" w:rsidR="00C059A2" w:rsidRPr="003D0620" w:rsidRDefault="00C059A2" w:rsidP="007966FC">
            <w:pPr>
              <w:rPr>
                <w:rFonts w:ascii="David" w:hAnsi="David" w:cs="David"/>
                <w:rtl/>
              </w:rPr>
            </w:pPr>
            <w:r w:rsidRPr="003D0620">
              <w:rPr>
                <w:rFonts w:ascii="David" w:hAnsi="David" w:cs="David"/>
                <w:color w:val="303030"/>
                <w:shd w:val="clear" w:color="auto" w:fill="FFFFFF"/>
                <w:rtl/>
              </w:rPr>
              <w:t>סעיף 9(א)(3) להסכם ההתקשרות</w:t>
            </w:r>
          </w:p>
        </w:tc>
        <w:tc>
          <w:tcPr>
            <w:tcW w:w="3288" w:type="dxa"/>
            <w:tcBorders>
              <w:top w:val="single" w:sz="4" w:space="0" w:color="auto"/>
              <w:left w:val="single" w:sz="4" w:space="0" w:color="auto"/>
              <w:bottom w:val="single" w:sz="4" w:space="0" w:color="auto"/>
              <w:right w:val="single" w:sz="4" w:space="0" w:color="auto"/>
            </w:tcBorders>
          </w:tcPr>
          <w:p w14:paraId="036B854B" w14:textId="77777777" w:rsidR="00C059A2" w:rsidRPr="003D0620" w:rsidRDefault="00C059A2" w:rsidP="007966FC">
            <w:pPr>
              <w:rPr>
                <w:rFonts w:ascii="David" w:hAnsi="David" w:cs="David"/>
              </w:rPr>
            </w:pPr>
            <w:r w:rsidRPr="003D0620">
              <w:rPr>
                <w:rFonts w:ascii="David" w:hAnsi="David" w:cs="David"/>
                <w:rtl/>
              </w:rPr>
              <w:t>נבקש להבהיר כי החובה לחתום על כתבי ויתור, כתבי העברה או מסמכים אחרים נועדה למימוש הרישיון בלבד, ואינה מחייבת את המוסד להעביר למדינה בעלות בתוצרי הידע או לוותר על זכויותיו בהם</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4EE54159" w14:textId="77777777" w:rsidR="00C059A2" w:rsidRPr="003D0620" w:rsidRDefault="00C059A2"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C059A2" w:rsidRPr="00AB54E1" w14:paraId="7E9C5ABD" w14:textId="77777777" w:rsidTr="007966FC">
        <w:trPr>
          <w:trHeight w:val="1542"/>
        </w:trPr>
        <w:tc>
          <w:tcPr>
            <w:tcW w:w="1856" w:type="dxa"/>
            <w:tcBorders>
              <w:top w:val="single" w:sz="4" w:space="0" w:color="auto"/>
              <w:left w:val="single" w:sz="4" w:space="0" w:color="auto"/>
              <w:bottom w:val="single" w:sz="4" w:space="0" w:color="auto"/>
              <w:right w:val="single" w:sz="4" w:space="0" w:color="auto"/>
            </w:tcBorders>
          </w:tcPr>
          <w:p w14:paraId="0801AAAE" w14:textId="77777777" w:rsidR="00C059A2" w:rsidRPr="003D0620" w:rsidRDefault="00C059A2" w:rsidP="007966FC">
            <w:pPr>
              <w:rPr>
                <w:rFonts w:ascii="David" w:hAnsi="David" w:cs="David"/>
                <w:rtl/>
              </w:rPr>
            </w:pPr>
            <w:r w:rsidRPr="003D0620">
              <w:rPr>
                <w:rFonts w:ascii="David" w:hAnsi="David" w:cs="David"/>
                <w:color w:val="303030"/>
                <w:shd w:val="clear" w:color="auto" w:fill="FFFFFF"/>
                <w:rtl/>
              </w:rPr>
              <w:t>סעיף 9(א)(6) להסכם ההתקשרות</w:t>
            </w:r>
          </w:p>
        </w:tc>
        <w:tc>
          <w:tcPr>
            <w:tcW w:w="3288" w:type="dxa"/>
            <w:tcBorders>
              <w:top w:val="single" w:sz="4" w:space="0" w:color="auto"/>
              <w:left w:val="single" w:sz="4" w:space="0" w:color="auto"/>
              <w:bottom w:val="single" w:sz="4" w:space="0" w:color="auto"/>
              <w:right w:val="single" w:sz="4" w:space="0" w:color="auto"/>
            </w:tcBorders>
          </w:tcPr>
          <w:p w14:paraId="42FD7B33" w14:textId="77777777" w:rsidR="00C059A2" w:rsidRPr="003D0620" w:rsidRDefault="00C059A2" w:rsidP="007966FC">
            <w:pPr>
              <w:rPr>
                <w:rFonts w:ascii="David" w:hAnsi="David" w:cs="David"/>
              </w:rPr>
            </w:pPr>
            <w:r w:rsidRPr="003D0620">
              <w:rPr>
                <w:rFonts w:ascii="David" w:hAnsi="David" w:cs="David"/>
                <w:rtl/>
              </w:rPr>
              <w:t>נבקש להבהיר כי ככל שהמוסד בחר להתגונן מפני תביעה או דרישה, המשרד לא יתקשר בהסדר פשרה המטיל על המוסד אחריות, תשלום או התחייבות אחרת ללא הסכמת המוסד מראש ובכתב, שלא תעוכב מטעמים בלתי סבירים.</w:t>
            </w:r>
          </w:p>
        </w:tc>
        <w:tc>
          <w:tcPr>
            <w:tcW w:w="3152" w:type="dxa"/>
            <w:tcBorders>
              <w:top w:val="single" w:sz="4" w:space="0" w:color="auto"/>
              <w:left w:val="single" w:sz="4" w:space="0" w:color="auto"/>
              <w:bottom w:val="single" w:sz="4" w:space="0" w:color="auto"/>
              <w:right w:val="single" w:sz="4" w:space="0" w:color="auto"/>
            </w:tcBorders>
          </w:tcPr>
          <w:p w14:paraId="116C30E4" w14:textId="77777777" w:rsidR="00C059A2" w:rsidRPr="003D0620" w:rsidRDefault="00C059A2"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C059A2" w:rsidRPr="00AB54E1" w14:paraId="6E7D45A1" w14:textId="77777777" w:rsidTr="007966FC">
        <w:trPr>
          <w:trHeight w:val="842"/>
        </w:trPr>
        <w:tc>
          <w:tcPr>
            <w:tcW w:w="1856" w:type="dxa"/>
            <w:tcBorders>
              <w:top w:val="single" w:sz="4" w:space="0" w:color="auto"/>
              <w:left w:val="single" w:sz="4" w:space="0" w:color="auto"/>
              <w:bottom w:val="single" w:sz="4" w:space="0" w:color="auto"/>
              <w:right w:val="single" w:sz="4" w:space="0" w:color="auto"/>
            </w:tcBorders>
          </w:tcPr>
          <w:p w14:paraId="4F52028A" w14:textId="77777777" w:rsidR="00C059A2" w:rsidRPr="003D0620" w:rsidRDefault="00C059A2" w:rsidP="007966FC">
            <w:pPr>
              <w:rPr>
                <w:rFonts w:ascii="David" w:hAnsi="David" w:cs="David"/>
                <w:rtl/>
              </w:rPr>
            </w:pPr>
            <w:r w:rsidRPr="003D0620">
              <w:rPr>
                <w:rFonts w:ascii="David" w:hAnsi="David" w:cs="David"/>
                <w:color w:val="303030"/>
                <w:shd w:val="clear" w:color="auto" w:fill="FFFFFF"/>
                <w:rtl/>
              </w:rPr>
              <w:t>סעיפים 9(ב)(3)-(4) להסכם ההתקשרות</w:t>
            </w:r>
          </w:p>
        </w:tc>
        <w:tc>
          <w:tcPr>
            <w:tcW w:w="3288" w:type="dxa"/>
            <w:tcBorders>
              <w:top w:val="single" w:sz="4" w:space="0" w:color="auto"/>
              <w:left w:val="single" w:sz="4" w:space="0" w:color="auto"/>
              <w:bottom w:val="single" w:sz="4" w:space="0" w:color="auto"/>
              <w:right w:val="single" w:sz="4" w:space="0" w:color="auto"/>
            </w:tcBorders>
          </w:tcPr>
          <w:p w14:paraId="183847F8" w14:textId="77777777" w:rsidR="00C059A2" w:rsidRPr="003D0620" w:rsidRDefault="00C059A2" w:rsidP="007966FC">
            <w:pPr>
              <w:rPr>
                <w:rFonts w:ascii="David" w:hAnsi="David" w:cs="David"/>
                <w:rtl/>
              </w:rPr>
            </w:pPr>
            <w:r w:rsidRPr="003D0620">
              <w:rPr>
                <w:rFonts w:ascii="David" w:hAnsi="David" w:cs="David"/>
                <w:rtl/>
              </w:rPr>
              <w:t>נבקש להבהיר כי גם על פרסום בעברית יחול מנגנון 30 הימים שבסעיף 9(ב)(3), וכי אישור המשרד יוגבל למידע סודי, ביטחון המדינה ופרטים מזהים.</w:t>
            </w:r>
          </w:p>
        </w:tc>
        <w:tc>
          <w:tcPr>
            <w:tcW w:w="3152" w:type="dxa"/>
            <w:tcBorders>
              <w:top w:val="single" w:sz="4" w:space="0" w:color="auto"/>
              <w:left w:val="single" w:sz="4" w:space="0" w:color="auto"/>
              <w:bottom w:val="single" w:sz="4" w:space="0" w:color="auto"/>
              <w:right w:val="single" w:sz="4" w:space="0" w:color="auto"/>
            </w:tcBorders>
          </w:tcPr>
          <w:p w14:paraId="422DB4C8" w14:textId="77777777" w:rsidR="00C059A2" w:rsidRPr="003D0620" w:rsidRDefault="00C059A2"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C059A2" w:rsidRPr="00AB54E1" w14:paraId="67C4D5EB" w14:textId="77777777" w:rsidTr="007966FC">
        <w:trPr>
          <w:trHeight w:val="853"/>
        </w:trPr>
        <w:tc>
          <w:tcPr>
            <w:tcW w:w="1856" w:type="dxa"/>
            <w:tcBorders>
              <w:top w:val="single" w:sz="4" w:space="0" w:color="auto"/>
              <w:left w:val="single" w:sz="4" w:space="0" w:color="auto"/>
              <w:bottom w:val="single" w:sz="4" w:space="0" w:color="auto"/>
              <w:right w:val="single" w:sz="4" w:space="0" w:color="auto"/>
            </w:tcBorders>
          </w:tcPr>
          <w:p w14:paraId="56E51DAF" w14:textId="77777777" w:rsidR="00C059A2" w:rsidRPr="003D0620" w:rsidRDefault="00C059A2" w:rsidP="007966FC">
            <w:pPr>
              <w:rPr>
                <w:rFonts w:ascii="David" w:hAnsi="David" w:cs="David"/>
                <w:rtl/>
              </w:rPr>
            </w:pPr>
            <w:r w:rsidRPr="003D0620">
              <w:rPr>
                <w:rFonts w:ascii="David" w:hAnsi="David" w:cs="David"/>
                <w:color w:val="303030"/>
                <w:shd w:val="clear" w:color="auto" w:fill="FFFFFF"/>
                <w:rtl/>
              </w:rPr>
              <w:t>סעיף 12 להסכם ההתקשרות</w:t>
            </w:r>
          </w:p>
        </w:tc>
        <w:tc>
          <w:tcPr>
            <w:tcW w:w="3288" w:type="dxa"/>
            <w:tcBorders>
              <w:top w:val="single" w:sz="4" w:space="0" w:color="auto"/>
              <w:left w:val="single" w:sz="4" w:space="0" w:color="auto"/>
              <w:bottom w:val="single" w:sz="4" w:space="0" w:color="auto"/>
              <w:right w:val="single" w:sz="4" w:space="0" w:color="auto"/>
            </w:tcBorders>
          </w:tcPr>
          <w:p w14:paraId="2EB0A781" w14:textId="77777777" w:rsidR="00C059A2" w:rsidRPr="003D0620" w:rsidRDefault="00C059A2" w:rsidP="007966FC">
            <w:pPr>
              <w:rPr>
                <w:rFonts w:ascii="David" w:hAnsi="David" w:cs="David"/>
              </w:rPr>
            </w:pPr>
            <w:r w:rsidRPr="003D0620">
              <w:rPr>
                <w:rFonts w:ascii="David" w:hAnsi="David" w:cs="David"/>
                <w:rtl/>
              </w:rPr>
              <w:t>נבקש להבהיר כי האיסור יחול רק על העסקת עובד משרד החינוך שקיים בעניינו חשש לניגוד עניינים בקשר למחקר</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4A16CD0A" w14:textId="77777777" w:rsidR="00C059A2" w:rsidRPr="003D0620" w:rsidRDefault="00C059A2"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C059A2" w:rsidRPr="00AB54E1" w14:paraId="1D398576" w14:textId="77777777" w:rsidTr="007966FC">
        <w:trPr>
          <w:trHeight w:val="684"/>
        </w:trPr>
        <w:tc>
          <w:tcPr>
            <w:tcW w:w="1856" w:type="dxa"/>
            <w:tcBorders>
              <w:top w:val="single" w:sz="4" w:space="0" w:color="auto"/>
              <w:left w:val="single" w:sz="4" w:space="0" w:color="auto"/>
              <w:bottom w:val="single" w:sz="4" w:space="0" w:color="auto"/>
              <w:right w:val="single" w:sz="4" w:space="0" w:color="auto"/>
            </w:tcBorders>
          </w:tcPr>
          <w:p w14:paraId="054F77AF" w14:textId="77777777" w:rsidR="00C059A2" w:rsidRPr="003D0620" w:rsidRDefault="00C059A2" w:rsidP="007966FC">
            <w:pPr>
              <w:rPr>
                <w:rFonts w:ascii="David" w:hAnsi="David" w:cs="David"/>
                <w:rtl/>
              </w:rPr>
            </w:pPr>
            <w:r w:rsidRPr="003D0620">
              <w:rPr>
                <w:rFonts w:ascii="David" w:hAnsi="David" w:cs="David"/>
                <w:color w:val="303030"/>
                <w:shd w:val="clear" w:color="auto" w:fill="FFFFFF"/>
                <w:rtl/>
              </w:rPr>
              <w:t>סעיפים 4(ז), 7(ג)-(ד) ו־15(ב)-(ד) להסכם ההתקשרות</w:t>
            </w:r>
          </w:p>
        </w:tc>
        <w:tc>
          <w:tcPr>
            <w:tcW w:w="3288" w:type="dxa"/>
            <w:tcBorders>
              <w:top w:val="single" w:sz="4" w:space="0" w:color="auto"/>
              <w:left w:val="single" w:sz="4" w:space="0" w:color="auto"/>
              <w:bottom w:val="single" w:sz="4" w:space="0" w:color="auto"/>
              <w:right w:val="single" w:sz="4" w:space="0" w:color="auto"/>
            </w:tcBorders>
          </w:tcPr>
          <w:p w14:paraId="54AF29D9" w14:textId="77777777" w:rsidR="00C059A2" w:rsidRPr="003D0620" w:rsidRDefault="00C059A2" w:rsidP="007966FC">
            <w:pPr>
              <w:rPr>
                <w:rFonts w:ascii="David" w:hAnsi="David" w:cs="David"/>
              </w:rPr>
            </w:pPr>
            <w:r w:rsidRPr="003D0620">
              <w:rPr>
                <w:rFonts w:ascii="David" w:hAnsi="David" w:cs="David"/>
                <w:rtl/>
              </w:rPr>
              <w:t>נבקש להבהיר כי בכל מקרה שבו המשרד מפסיק או מצמצם את המחקר שלא עקב הפרה או רשלנות של המוסד או החוקר, ישולמו גם התחייבויות סבירות שנכללו בתקציב המאושר, נלקחו לצורך ביצוע המחקר ואינן ניתנות לביטול</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5EE5494A" w14:textId="77777777" w:rsidR="00C059A2" w:rsidRPr="003D0620" w:rsidRDefault="00C059A2" w:rsidP="007966FC">
            <w:pPr>
              <w:rPr>
                <w:rFonts w:ascii="David" w:hAnsi="David" w:cs="David"/>
                <w:rtl/>
              </w:rPr>
            </w:pPr>
            <w:r w:rsidRPr="00CC6656">
              <w:rPr>
                <w:rStyle w:val="ng-star-inserted"/>
                <w:rFonts w:ascii="David" w:hAnsi="David" w:cs="David" w:hint="cs"/>
                <w:color w:val="303030"/>
                <w:shd w:val="clear" w:color="auto" w:fill="FFFFFF"/>
                <w:rtl/>
              </w:rPr>
              <w:t>בכל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מקרה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שבו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המשרד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מפסיק</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מצמצם</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שלא</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עקב</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הפרה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רשלנות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המוסד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החוקר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יוחזרו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ויוכרו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הוצאות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והתחייבויות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בלתי</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ניתנות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לביטול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שנלקחו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לצורך</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ביצוע</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w:t>
            </w:r>
          </w:p>
        </w:tc>
      </w:tr>
      <w:tr w:rsidR="00C059A2" w:rsidRPr="00AB54E1" w14:paraId="762B8538" w14:textId="77777777" w:rsidTr="007966FC">
        <w:trPr>
          <w:trHeight w:val="916"/>
        </w:trPr>
        <w:tc>
          <w:tcPr>
            <w:tcW w:w="1856" w:type="dxa"/>
            <w:tcBorders>
              <w:top w:val="single" w:sz="4" w:space="0" w:color="auto"/>
              <w:left w:val="single" w:sz="4" w:space="0" w:color="auto"/>
              <w:bottom w:val="single" w:sz="4" w:space="0" w:color="auto"/>
              <w:right w:val="single" w:sz="4" w:space="0" w:color="auto"/>
            </w:tcBorders>
          </w:tcPr>
          <w:p w14:paraId="42C1B0B8" w14:textId="77777777" w:rsidR="00C059A2" w:rsidRPr="003D0620" w:rsidRDefault="00C059A2" w:rsidP="007966FC">
            <w:pPr>
              <w:rPr>
                <w:rFonts w:ascii="David" w:hAnsi="David" w:cs="David"/>
                <w:rtl/>
              </w:rPr>
            </w:pPr>
            <w:r w:rsidRPr="003D0620">
              <w:rPr>
                <w:rFonts w:ascii="David" w:hAnsi="David" w:cs="David"/>
                <w:color w:val="303030"/>
                <w:shd w:val="clear" w:color="auto" w:fill="FFFFFF"/>
                <w:rtl/>
              </w:rPr>
              <w:t>סעיפים 1.1 ו־9.1 לנספח ה׳ וסעיף 9(א)(2) להסכם</w:t>
            </w:r>
          </w:p>
        </w:tc>
        <w:tc>
          <w:tcPr>
            <w:tcW w:w="3288" w:type="dxa"/>
            <w:tcBorders>
              <w:top w:val="single" w:sz="4" w:space="0" w:color="auto"/>
              <w:left w:val="single" w:sz="4" w:space="0" w:color="auto"/>
              <w:bottom w:val="single" w:sz="4" w:space="0" w:color="auto"/>
              <w:right w:val="single" w:sz="4" w:space="0" w:color="auto"/>
            </w:tcBorders>
          </w:tcPr>
          <w:p w14:paraId="1BA56D2B" w14:textId="77777777" w:rsidR="00C059A2" w:rsidRPr="003D0620" w:rsidRDefault="00C059A2" w:rsidP="007966FC">
            <w:pPr>
              <w:rPr>
                <w:rFonts w:ascii="David" w:hAnsi="David" w:cs="David"/>
              </w:rPr>
            </w:pPr>
            <w:r w:rsidRPr="003D0620">
              <w:rPr>
                <w:rFonts w:ascii="David" w:hAnsi="David" w:cs="David"/>
                <w:rtl/>
              </w:rPr>
              <w:t>נבקש להבהיר כי בעלות המשרד וחובת המסירה והמחיקה שבנספח ה׳ חלות רק על מידע שנמסר למוסד על ידי המשרד, ולא על נתוני מחקר שנאספו או נוצרו על ידי המוסד, אשר לגביהם יחול סעיף 9(א)(2) להסכם</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3459DACC" w14:textId="77777777" w:rsidR="00C059A2" w:rsidRPr="003D0620" w:rsidRDefault="00C059A2"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C059A2" w:rsidRPr="00AB54E1" w14:paraId="1B0A4730" w14:textId="77777777" w:rsidTr="007966FC">
        <w:trPr>
          <w:trHeight w:val="416"/>
        </w:trPr>
        <w:tc>
          <w:tcPr>
            <w:tcW w:w="1856" w:type="dxa"/>
            <w:tcBorders>
              <w:top w:val="single" w:sz="4" w:space="0" w:color="auto"/>
              <w:left w:val="single" w:sz="4" w:space="0" w:color="auto"/>
              <w:bottom w:val="single" w:sz="4" w:space="0" w:color="auto"/>
              <w:right w:val="single" w:sz="4" w:space="0" w:color="auto"/>
            </w:tcBorders>
          </w:tcPr>
          <w:p w14:paraId="7EA2AFA0" w14:textId="77777777" w:rsidR="00C059A2" w:rsidRPr="003D0620" w:rsidRDefault="00C059A2" w:rsidP="007966FC">
            <w:pPr>
              <w:rPr>
                <w:rFonts w:ascii="David" w:hAnsi="David" w:cs="David"/>
                <w:rtl/>
              </w:rPr>
            </w:pPr>
            <w:r w:rsidRPr="003D0620">
              <w:rPr>
                <w:rFonts w:ascii="David" w:hAnsi="David" w:cs="David"/>
                <w:color w:val="303030"/>
                <w:shd w:val="clear" w:color="auto" w:fill="FFFFFF"/>
                <w:rtl/>
              </w:rPr>
              <w:t>סעיף 1.2 לנספח ה׳</w:t>
            </w:r>
          </w:p>
        </w:tc>
        <w:tc>
          <w:tcPr>
            <w:tcW w:w="3288" w:type="dxa"/>
            <w:tcBorders>
              <w:top w:val="single" w:sz="4" w:space="0" w:color="auto"/>
              <w:left w:val="single" w:sz="4" w:space="0" w:color="auto"/>
              <w:bottom w:val="single" w:sz="4" w:space="0" w:color="auto"/>
              <w:right w:val="single" w:sz="4" w:space="0" w:color="auto"/>
            </w:tcBorders>
          </w:tcPr>
          <w:p w14:paraId="423877C0" w14:textId="77777777" w:rsidR="00C059A2" w:rsidRPr="003D0620" w:rsidRDefault="00C059A2" w:rsidP="007966FC">
            <w:pPr>
              <w:rPr>
                <w:rFonts w:ascii="David" w:hAnsi="David" w:cs="David"/>
              </w:rPr>
            </w:pPr>
            <w:r w:rsidRPr="003D0620">
              <w:rPr>
                <w:rFonts w:ascii="David" w:hAnsi="David" w:cs="David"/>
                <w:rtl/>
              </w:rPr>
              <w:t>נבקש להבהיר כי האחריות לפי נספח זה מוטלת על המוסד, ולא על החוקר באופן אישי, ותחול בהתאם להוראות האחריות והשיפוי שבהסכם ולפי דין, במקרה של מעשה או מחדל רשלני של המוסד או מי מטעמו</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0B56C683" w14:textId="77777777" w:rsidR="00C059A2" w:rsidRPr="003D0620" w:rsidRDefault="00C059A2"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C059A2" w:rsidRPr="00AB54E1" w14:paraId="43DF2BDF" w14:textId="77777777" w:rsidTr="007966FC">
        <w:trPr>
          <w:trHeight w:val="416"/>
        </w:trPr>
        <w:tc>
          <w:tcPr>
            <w:tcW w:w="1856" w:type="dxa"/>
            <w:tcBorders>
              <w:top w:val="single" w:sz="4" w:space="0" w:color="auto"/>
              <w:left w:val="single" w:sz="4" w:space="0" w:color="auto"/>
              <w:bottom w:val="single" w:sz="4" w:space="0" w:color="auto"/>
              <w:right w:val="single" w:sz="4" w:space="0" w:color="auto"/>
            </w:tcBorders>
          </w:tcPr>
          <w:p w14:paraId="7459CDBB" w14:textId="77777777" w:rsidR="00C059A2" w:rsidRPr="003D0620" w:rsidRDefault="00C059A2" w:rsidP="007966FC">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34368236" w14:textId="77777777" w:rsidR="00C059A2" w:rsidRPr="003D0620" w:rsidRDefault="00C059A2" w:rsidP="007966FC">
            <w:pPr>
              <w:rPr>
                <w:rFonts w:ascii="David" w:hAnsi="David" w:cs="David"/>
                <w:rtl/>
              </w:rPr>
            </w:pPr>
            <w:r w:rsidRPr="003D0620">
              <w:rPr>
                <w:rFonts w:ascii="David" w:hAnsi="David" w:cs="David"/>
                <w:rtl/>
              </w:rPr>
              <w:t xml:space="preserve">האם יש מגבלה למספר קולות קוראים אליו יכול חוקר לגשת (כחוקר ראשי </w:t>
            </w:r>
            <w:r w:rsidRPr="003D0620">
              <w:rPr>
                <w:rFonts w:ascii="David" w:hAnsi="David" w:cs="David" w:hint="cs"/>
                <w:rtl/>
              </w:rPr>
              <w:t xml:space="preserve">מוביל </w:t>
            </w:r>
            <w:r w:rsidRPr="003D0620">
              <w:rPr>
                <w:rFonts w:ascii="David" w:hAnsi="David" w:cs="David"/>
                <w:rtl/>
              </w:rPr>
              <w:t>ו</w:t>
            </w:r>
            <w:r w:rsidRPr="003D0620">
              <w:rPr>
                <w:rFonts w:ascii="David" w:hAnsi="David" w:cs="David" w:hint="cs"/>
                <w:rtl/>
              </w:rPr>
              <w:t>/</w:t>
            </w:r>
            <w:r w:rsidRPr="003D0620">
              <w:rPr>
                <w:rFonts w:ascii="David" w:hAnsi="David" w:cs="David"/>
                <w:rtl/>
              </w:rPr>
              <w:t>או כשותף)</w:t>
            </w:r>
          </w:p>
        </w:tc>
        <w:tc>
          <w:tcPr>
            <w:tcW w:w="3152" w:type="dxa"/>
            <w:tcBorders>
              <w:top w:val="single" w:sz="4" w:space="0" w:color="auto"/>
              <w:left w:val="single" w:sz="4" w:space="0" w:color="auto"/>
              <w:bottom w:val="single" w:sz="4" w:space="0" w:color="auto"/>
              <w:right w:val="single" w:sz="4" w:space="0" w:color="auto"/>
            </w:tcBorders>
          </w:tcPr>
          <w:p w14:paraId="2A2E0E16" w14:textId="77777777" w:rsidR="00C059A2" w:rsidRPr="003D0620" w:rsidRDefault="00C059A2" w:rsidP="007966FC">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אין מגבלה</w:t>
            </w:r>
          </w:p>
        </w:tc>
      </w:tr>
    </w:tbl>
    <w:p w14:paraId="22DD7809" w14:textId="20C3216C" w:rsidR="0019539C" w:rsidRPr="00FF10B8" w:rsidRDefault="0019539C" w:rsidP="0019539C">
      <w:pPr>
        <w:tabs>
          <w:tab w:val="left" w:pos="1901"/>
        </w:tabs>
      </w:pPr>
    </w:p>
    <w:p w14:paraId="2552A5F2" w14:textId="736DCFEE" w:rsidR="0019539C" w:rsidRDefault="0019539C" w:rsidP="0019539C">
      <w:pPr>
        <w:tabs>
          <w:tab w:val="left" w:pos="1901"/>
        </w:tabs>
        <w:rPr>
          <w:rtl/>
        </w:rPr>
      </w:pPr>
    </w:p>
    <w:p w14:paraId="5987CF97" w14:textId="77777777" w:rsidR="005A0DC3" w:rsidRPr="00AE4B72" w:rsidRDefault="005A0DC3" w:rsidP="005A0DC3">
      <w:pPr>
        <w:spacing w:line="276" w:lineRule="auto"/>
        <w:ind w:left="5040" w:firstLine="720"/>
        <w:rPr>
          <w:rFonts w:ascii="David" w:hAnsi="David" w:cs="David"/>
          <w:b/>
          <w:bCs/>
          <w:szCs w:val="24"/>
          <w:rtl/>
        </w:rPr>
      </w:pPr>
    </w:p>
    <w:p w14:paraId="4A33B111" w14:textId="77777777" w:rsidR="005A0DC3" w:rsidRPr="00AE4B72" w:rsidRDefault="005A0DC3" w:rsidP="005A0DC3">
      <w:pPr>
        <w:spacing w:line="276" w:lineRule="auto"/>
        <w:ind w:left="5040" w:firstLine="720"/>
        <w:rPr>
          <w:rFonts w:ascii="David" w:hAnsi="David" w:cs="David"/>
          <w:b/>
          <w:bCs/>
          <w:szCs w:val="24"/>
          <w:rtl/>
        </w:rPr>
      </w:pPr>
      <w:r w:rsidRPr="00AE4B72">
        <w:rPr>
          <w:rFonts w:ascii="David" w:hAnsi="David" w:cs="David"/>
          <w:b/>
          <w:bCs/>
          <w:szCs w:val="24"/>
          <w:rtl/>
        </w:rPr>
        <w:t>בברכה,</w:t>
      </w:r>
    </w:p>
    <w:p w14:paraId="3C1CB184" w14:textId="77777777" w:rsidR="005A0DC3" w:rsidRPr="00AE4B72" w:rsidRDefault="005A0DC3" w:rsidP="005A0DC3">
      <w:pPr>
        <w:spacing w:line="276" w:lineRule="auto"/>
        <w:ind w:left="5040" w:firstLine="720"/>
        <w:rPr>
          <w:rFonts w:ascii="David" w:hAnsi="David" w:cs="David"/>
          <w:b/>
          <w:bCs/>
          <w:szCs w:val="24"/>
          <w:rtl/>
        </w:rPr>
      </w:pPr>
    </w:p>
    <w:p w14:paraId="33D2F4B6" w14:textId="77777777" w:rsidR="005A0DC3" w:rsidRPr="00AE4B72" w:rsidRDefault="005A0DC3" w:rsidP="005A0DC3">
      <w:pPr>
        <w:spacing w:line="276" w:lineRule="auto"/>
        <w:ind w:left="4320" w:firstLine="720"/>
        <w:rPr>
          <w:rFonts w:ascii="David" w:hAnsi="David" w:cs="David"/>
          <w:b/>
          <w:bCs/>
          <w:szCs w:val="24"/>
          <w:rtl/>
        </w:rPr>
      </w:pPr>
      <w:r w:rsidRPr="00AE4B72">
        <w:rPr>
          <w:rFonts w:ascii="David" w:hAnsi="David" w:cs="David"/>
          <w:b/>
          <w:bCs/>
          <w:szCs w:val="24"/>
          <w:rtl/>
        </w:rPr>
        <w:t xml:space="preserve"> </w:t>
      </w:r>
      <w:r w:rsidRPr="00AE4B72">
        <w:rPr>
          <w:rFonts w:ascii="David" w:hAnsi="David" w:cs="David"/>
          <w:b/>
          <w:bCs/>
          <w:szCs w:val="24"/>
          <w:rtl/>
        </w:rPr>
        <w:tab/>
        <w:t xml:space="preserve">אורנה מיטמיגר </w:t>
      </w:r>
    </w:p>
    <w:p w14:paraId="3F02C934" w14:textId="77777777" w:rsidR="005A0DC3" w:rsidRPr="00AE4B72" w:rsidRDefault="005A0DC3" w:rsidP="005A0DC3">
      <w:pPr>
        <w:overflowPunct w:val="0"/>
        <w:autoSpaceDE w:val="0"/>
        <w:autoSpaceDN w:val="0"/>
        <w:adjustRightInd w:val="0"/>
        <w:spacing w:line="276" w:lineRule="auto"/>
        <w:ind w:left="5040" w:firstLine="720"/>
        <w:jc w:val="both"/>
        <w:textAlignment w:val="baseline"/>
        <w:rPr>
          <w:rFonts w:ascii="David" w:hAnsi="David" w:cs="David"/>
          <w:szCs w:val="24"/>
          <w:rtl/>
        </w:rPr>
      </w:pPr>
      <w:r w:rsidRPr="00AE4B72">
        <w:rPr>
          <w:rFonts w:ascii="David" w:hAnsi="David" w:cs="David"/>
          <w:b/>
          <w:bCs/>
          <w:szCs w:val="24"/>
          <w:rtl/>
        </w:rPr>
        <w:t>מנהלת האגף</w:t>
      </w:r>
    </w:p>
    <w:p w14:paraId="68ED969F" w14:textId="77777777" w:rsidR="005A0DC3" w:rsidRPr="00AE4B72" w:rsidRDefault="005A0DC3" w:rsidP="005A0DC3">
      <w:pPr>
        <w:rPr>
          <w:rFonts w:ascii="David" w:hAnsi="David" w:cs="David"/>
          <w:sz w:val="24"/>
          <w:szCs w:val="24"/>
        </w:rPr>
      </w:pPr>
    </w:p>
    <w:p w14:paraId="56CEE082" w14:textId="77777777" w:rsidR="005A0DC3" w:rsidRPr="00FF10B8" w:rsidRDefault="005A0DC3" w:rsidP="0019539C">
      <w:pPr>
        <w:tabs>
          <w:tab w:val="left" w:pos="1901"/>
        </w:tabs>
      </w:pPr>
    </w:p>
    <w:p w14:paraId="3C1FA68C" w14:textId="77777777" w:rsidR="0019539C" w:rsidRPr="006533E8" w:rsidRDefault="0019539C">
      <w:pPr>
        <w:rPr>
          <w:rFonts w:ascii="David" w:hAnsi="David" w:cs="David"/>
          <w:sz w:val="24"/>
          <w:szCs w:val="24"/>
        </w:rPr>
      </w:pPr>
    </w:p>
    <w:sectPr w:rsidR="0019539C" w:rsidRPr="006533E8" w:rsidSect="008F6322">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D2898" w14:textId="77777777" w:rsidR="00835ADD" w:rsidRDefault="00835ADD" w:rsidP="005A0DC3">
      <w:pPr>
        <w:spacing w:after="0" w:line="240" w:lineRule="auto"/>
      </w:pPr>
      <w:r>
        <w:separator/>
      </w:r>
    </w:p>
  </w:endnote>
  <w:endnote w:type="continuationSeparator" w:id="0">
    <w:p w14:paraId="1CBE8629" w14:textId="77777777" w:rsidR="00835ADD" w:rsidRDefault="00835ADD" w:rsidP="005A0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10F02" w14:textId="77777777" w:rsidR="00835ADD" w:rsidRDefault="00835ADD" w:rsidP="005A0DC3">
      <w:pPr>
        <w:spacing w:after="0" w:line="240" w:lineRule="auto"/>
      </w:pPr>
      <w:r>
        <w:separator/>
      </w:r>
    </w:p>
  </w:footnote>
  <w:footnote w:type="continuationSeparator" w:id="0">
    <w:p w14:paraId="676D5B49" w14:textId="77777777" w:rsidR="00835ADD" w:rsidRDefault="00835ADD" w:rsidP="005A0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37893" w14:textId="77777777" w:rsidR="005A0DC3" w:rsidRPr="00AE4B72" w:rsidRDefault="005A0DC3" w:rsidP="005A0DC3">
    <w:pPr>
      <w:pStyle w:val="a7"/>
      <w:jc w:val="center"/>
      <w:rPr>
        <w:rFonts w:ascii="David" w:hAnsi="David" w:cs="David"/>
        <w:b/>
        <w:bCs/>
        <w:sz w:val="24"/>
        <w:szCs w:val="24"/>
        <w:rtl/>
      </w:rPr>
    </w:pPr>
    <w:r w:rsidRPr="00AE4B72">
      <w:rPr>
        <w:rFonts w:ascii="David" w:hAnsi="David" w:cs="David"/>
        <w:b/>
        <w:bCs/>
        <w:sz w:val="24"/>
        <w:szCs w:val="24"/>
        <w:rtl/>
      </w:rPr>
      <w:t>מדינת ישראל</w:t>
    </w:r>
  </w:p>
  <w:p w14:paraId="2B0597BD" w14:textId="77777777" w:rsidR="005A0DC3" w:rsidRPr="00AE4B72" w:rsidRDefault="005A0DC3" w:rsidP="005A0DC3">
    <w:pPr>
      <w:pStyle w:val="a7"/>
      <w:jc w:val="center"/>
      <w:rPr>
        <w:rFonts w:ascii="David" w:hAnsi="David" w:cs="David"/>
        <w:sz w:val="24"/>
        <w:szCs w:val="24"/>
        <w:rtl/>
      </w:rPr>
    </w:pPr>
    <w:r w:rsidRPr="00AE4B72">
      <w:rPr>
        <w:rFonts w:ascii="David" w:hAnsi="David" w:cs="David"/>
        <w:sz w:val="24"/>
        <w:szCs w:val="24"/>
        <w:rtl/>
      </w:rPr>
      <w:t>משרד החינוך</w:t>
    </w:r>
  </w:p>
  <w:p w14:paraId="109AFC90" w14:textId="77777777" w:rsidR="005A0DC3" w:rsidRPr="00AE4B72" w:rsidRDefault="005A0DC3" w:rsidP="005A0DC3">
    <w:pPr>
      <w:pStyle w:val="a7"/>
      <w:jc w:val="center"/>
      <w:rPr>
        <w:rFonts w:ascii="David" w:hAnsi="David" w:cs="David"/>
        <w:sz w:val="24"/>
        <w:szCs w:val="24"/>
        <w:rtl/>
      </w:rPr>
    </w:pPr>
    <w:r w:rsidRPr="00AE4B72">
      <w:rPr>
        <w:rFonts w:ascii="David" w:hAnsi="David" w:cs="David"/>
        <w:sz w:val="24"/>
        <w:szCs w:val="24"/>
        <w:rtl/>
      </w:rPr>
      <w:t>אגף בכיר, תפעול רכש ולוגיסטיקה</w:t>
    </w:r>
  </w:p>
  <w:p w14:paraId="24D7DE0E" w14:textId="77777777" w:rsidR="005A0DC3" w:rsidRPr="00AE4B72" w:rsidRDefault="005A0DC3" w:rsidP="005A0DC3">
    <w:pPr>
      <w:pStyle w:val="a7"/>
      <w:jc w:val="center"/>
      <w:rPr>
        <w:rFonts w:ascii="David" w:hAnsi="David" w:cs="David"/>
        <w:sz w:val="24"/>
        <w:szCs w:val="24"/>
        <w:rtl/>
      </w:rPr>
    </w:pPr>
    <w:r w:rsidRPr="00AE4B72">
      <w:rPr>
        <w:rFonts w:ascii="David" w:hAnsi="David" w:cs="David"/>
        <w:sz w:val="24"/>
        <w:szCs w:val="24"/>
        <w:rtl/>
      </w:rPr>
      <w:t>אגף רכש, מכרזים והתקשרויות</w:t>
    </w:r>
  </w:p>
  <w:p w14:paraId="086E8C57" w14:textId="77777777" w:rsidR="005A0DC3" w:rsidRDefault="005A0DC3" w:rsidP="005A0DC3">
    <w:pPr>
      <w:pStyle w:val="a7"/>
    </w:pPr>
  </w:p>
  <w:p w14:paraId="4B8F6479" w14:textId="77777777" w:rsidR="005A0DC3" w:rsidRDefault="005A0DC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F1D58"/>
    <w:multiLevelType w:val="hybridMultilevel"/>
    <w:tmpl w:val="0D2EF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9DF3F68"/>
    <w:multiLevelType w:val="multilevel"/>
    <w:tmpl w:val="613C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4B7FE2"/>
    <w:multiLevelType w:val="multilevel"/>
    <w:tmpl w:val="C226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6B42D6"/>
    <w:multiLevelType w:val="multilevel"/>
    <w:tmpl w:val="97EE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152C96"/>
    <w:multiLevelType w:val="multilevel"/>
    <w:tmpl w:val="77DA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85559A"/>
    <w:multiLevelType w:val="multilevel"/>
    <w:tmpl w:val="89A0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FF"/>
    <w:rsid w:val="00002FAA"/>
    <w:rsid w:val="00033A84"/>
    <w:rsid w:val="00100C93"/>
    <w:rsid w:val="00103E80"/>
    <w:rsid w:val="00114815"/>
    <w:rsid w:val="0016351B"/>
    <w:rsid w:val="0019539C"/>
    <w:rsid w:val="001D56F6"/>
    <w:rsid w:val="001E4862"/>
    <w:rsid w:val="00206C35"/>
    <w:rsid w:val="00273230"/>
    <w:rsid w:val="00285283"/>
    <w:rsid w:val="003C6F7F"/>
    <w:rsid w:val="004212D9"/>
    <w:rsid w:val="00435570"/>
    <w:rsid w:val="004A6F59"/>
    <w:rsid w:val="004C14F4"/>
    <w:rsid w:val="0059654C"/>
    <w:rsid w:val="005A0873"/>
    <w:rsid w:val="005A0DC3"/>
    <w:rsid w:val="00623ACF"/>
    <w:rsid w:val="006533E8"/>
    <w:rsid w:val="00671D8A"/>
    <w:rsid w:val="00687DDF"/>
    <w:rsid w:val="00767707"/>
    <w:rsid w:val="007733A3"/>
    <w:rsid w:val="00785A84"/>
    <w:rsid w:val="007A24CB"/>
    <w:rsid w:val="007A509D"/>
    <w:rsid w:val="007E4B20"/>
    <w:rsid w:val="00835ADD"/>
    <w:rsid w:val="008458FF"/>
    <w:rsid w:val="00857E34"/>
    <w:rsid w:val="008F40DF"/>
    <w:rsid w:val="008F6322"/>
    <w:rsid w:val="00990D1F"/>
    <w:rsid w:val="009F6680"/>
    <w:rsid w:val="00A0468A"/>
    <w:rsid w:val="00A15157"/>
    <w:rsid w:val="00A16222"/>
    <w:rsid w:val="00C059A2"/>
    <w:rsid w:val="00C65C88"/>
    <w:rsid w:val="00C9024B"/>
    <w:rsid w:val="00D54F4F"/>
    <w:rsid w:val="00D728A4"/>
    <w:rsid w:val="00DA450F"/>
    <w:rsid w:val="00DA6D7C"/>
    <w:rsid w:val="00DF718C"/>
    <w:rsid w:val="00E47289"/>
    <w:rsid w:val="00E63403"/>
    <w:rsid w:val="00EF4E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5D2"/>
  <w15:chartTrackingRefBased/>
  <w15:docId w15:val="{7A76CBFF-5A37-4195-8149-A8ED3713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3403"/>
    <w:pPr>
      <w:spacing w:after="0" w:line="240" w:lineRule="auto"/>
    </w:pPr>
    <w:rPr>
      <w:rFonts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5157"/>
    <w:pPr>
      <w:spacing w:after="0" w:line="240" w:lineRule="auto"/>
      <w:ind w:left="720"/>
    </w:pPr>
    <w:rPr>
      <w:rFonts w:ascii="Aptos" w:hAnsi="Aptos" w:cs="Times New Roman"/>
      <w14:ligatures w14:val="standardContextual"/>
    </w:rPr>
  </w:style>
  <w:style w:type="character" w:customStyle="1" w:styleId="ng-star-inserted">
    <w:name w:val="ng-star-inserted"/>
    <w:basedOn w:val="a0"/>
    <w:rsid w:val="00C65C88"/>
  </w:style>
  <w:style w:type="paragraph" w:styleId="a5">
    <w:name w:val="Body Text"/>
    <w:basedOn w:val="a"/>
    <w:link w:val="a6"/>
    <w:rsid w:val="00C059A2"/>
    <w:pPr>
      <w:spacing w:after="0" w:line="240" w:lineRule="auto"/>
    </w:pPr>
    <w:rPr>
      <w:rFonts w:ascii="Times New Roman" w:eastAsia="Times New Roman" w:hAnsi="Times New Roman" w:cs="David"/>
      <w:sz w:val="24"/>
      <w:szCs w:val="28"/>
      <w:lang w:eastAsia="he-IL"/>
    </w:rPr>
  </w:style>
  <w:style w:type="character" w:customStyle="1" w:styleId="a6">
    <w:name w:val="גוף טקסט תו"/>
    <w:basedOn w:val="a0"/>
    <w:link w:val="a5"/>
    <w:rsid w:val="00C059A2"/>
    <w:rPr>
      <w:rFonts w:ascii="Times New Roman" w:eastAsia="Times New Roman" w:hAnsi="Times New Roman" w:cs="David"/>
      <w:sz w:val="24"/>
      <w:szCs w:val="28"/>
      <w:lang w:eastAsia="he-IL"/>
    </w:rPr>
  </w:style>
  <w:style w:type="paragraph" w:styleId="a7">
    <w:name w:val="header"/>
    <w:basedOn w:val="a"/>
    <w:link w:val="a8"/>
    <w:unhideWhenUsed/>
    <w:rsid w:val="005A0DC3"/>
    <w:pPr>
      <w:tabs>
        <w:tab w:val="center" w:pos="4153"/>
        <w:tab w:val="right" w:pos="8306"/>
      </w:tabs>
      <w:spacing w:after="0" w:line="240" w:lineRule="auto"/>
    </w:pPr>
  </w:style>
  <w:style w:type="character" w:customStyle="1" w:styleId="a8">
    <w:name w:val="כותרת עליונה תו"/>
    <w:basedOn w:val="a0"/>
    <w:link w:val="a7"/>
    <w:rsid w:val="005A0DC3"/>
  </w:style>
  <w:style w:type="paragraph" w:styleId="a9">
    <w:name w:val="footer"/>
    <w:basedOn w:val="a"/>
    <w:link w:val="aa"/>
    <w:uiPriority w:val="99"/>
    <w:unhideWhenUsed/>
    <w:rsid w:val="005A0DC3"/>
    <w:pPr>
      <w:tabs>
        <w:tab w:val="center" w:pos="4153"/>
        <w:tab w:val="right" w:pos="8306"/>
      </w:tabs>
      <w:spacing w:after="0" w:line="240" w:lineRule="auto"/>
    </w:pPr>
  </w:style>
  <w:style w:type="character" w:customStyle="1" w:styleId="aa">
    <w:name w:val="כותרת תחתונה תו"/>
    <w:basedOn w:val="a0"/>
    <w:link w:val="a9"/>
    <w:uiPriority w:val="99"/>
    <w:rsid w:val="005A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815116">
      <w:bodyDiv w:val="1"/>
      <w:marLeft w:val="0"/>
      <w:marRight w:val="0"/>
      <w:marTop w:val="0"/>
      <w:marBottom w:val="0"/>
      <w:divBdr>
        <w:top w:val="none" w:sz="0" w:space="0" w:color="auto"/>
        <w:left w:val="none" w:sz="0" w:space="0" w:color="auto"/>
        <w:bottom w:val="none" w:sz="0" w:space="0" w:color="auto"/>
        <w:right w:val="none" w:sz="0" w:space="0" w:color="auto"/>
      </w:divBdr>
    </w:div>
    <w:div w:id="1454014086">
      <w:bodyDiv w:val="1"/>
      <w:marLeft w:val="0"/>
      <w:marRight w:val="0"/>
      <w:marTop w:val="0"/>
      <w:marBottom w:val="0"/>
      <w:divBdr>
        <w:top w:val="none" w:sz="0" w:space="0" w:color="auto"/>
        <w:left w:val="none" w:sz="0" w:space="0" w:color="auto"/>
        <w:bottom w:val="none" w:sz="0" w:space="0" w:color="auto"/>
        <w:right w:val="none" w:sz="0" w:space="0" w:color="auto"/>
      </w:divBdr>
    </w:div>
    <w:div w:id="1597444928">
      <w:bodyDiv w:val="1"/>
      <w:marLeft w:val="0"/>
      <w:marRight w:val="0"/>
      <w:marTop w:val="0"/>
      <w:marBottom w:val="0"/>
      <w:divBdr>
        <w:top w:val="none" w:sz="0" w:space="0" w:color="auto"/>
        <w:left w:val="none" w:sz="0" w:space="0" w:color="auto"/>
        <w:bottom w:val="none" w:sz="0" w:space="0" w:color="auto"/>
        <w:right w:val="none" w:sz="0" w:space="0" w:color="auto"/>
      </w:divBdr>
    </w:div>
    <w:div w:id="1643734995">
      <w:bodyDiv w:val="1"/>
      <w:marLeft w:val="0"/>
      <w:marRight w:val="0"/>
      <w:marTop w:val="0"/>
      <w:marBottom w:val="0"/>
      <w:divBdr>
        <w:top w:val="none" w:sz="0" w:space="0" w:color="auto"/>
        <w:left w:val="none" w:sz="0" w:space="0" w:color="auto"/>
        <w:bottom w:val="none" w:sz="0" w:space="0" w:color="auto"/>
        <w:right w:val="none" w:sz="0" w:space="0" w:color="auto"/>
      </w:divBdr>
    </w:div>
    <w:div w:id="20122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1112</Words>
  <Characters>5561</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אליאס בדאני</dc:creator>
  <cp:keywords/>
  <dc:description/>
  <cp:lastModifiedBy>דקלה אליאס בדאני</cp:lastModifiedBy>
  <cp:revision>41</cp:revision>
  <cp:lastPrinted>2025-10-20T07:39:00Z</cp:lastPrinted>
  <dcterms:created xsi:type="dcterms:W3CDTF">2025-10-20T06:59:00Z</dcterms:created>
  <dcterms:modified xsi:type="dcterms:W3CDTF">2026-09-16T12:25:00Z</dcterms:modified>
</cp:coreProperties>
</file>